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AF094" w14:textId="77777777" w:rsidR="00014584" w:rsidRDefault="00014584" w:rsidP="005C67E2">
      <w:pPr>
        <w:rPr>
          <w:rFonts w:ascii="Oswald Medium" w:eastAsia="Oswald" w:hAnsi="Oswald Medium" w:cs="Oswald"/>
          <w:caps/>
          <w:color w:val="00548E"/>
          <w:sz w:val="48"/>
          <w:szCs w:val="48"/>
        </w:rPr>
      </w:pPr>
    </w:p>
    <w:p w14:paraId="7B9912AE" w14:textId="4617F4E9" w:rsidR="002B6A77" w:rsidRPr="005A276E" w:rsidRDefault="00B766A0" w:rsidP="002B6A77">
      <w:pPr>
        <w:tabs>
          <w:tab w:val="left" w:pos="0"/>
        </w:tabs>
        <w:spacing w:before="120"/>
        <w:rPr>
          <w:rFonts w:ascii="Arial Narrow" w:hAnsi="Arial Narrow" w:cs="Arial"/>
          <w:color w:val="45BFF2"/>
          <w:sz w:val="32"/>
          <w:szCs w:val="32"/>
        </w:rPr>
      </w:pPr>
      <w:r w:rsidRPr="005A276E">
        <w:rPr>
          <w:rFonts w:ascii="Arial Narrow" w:eastAsiaTheme="majorEastAsia" w:hAnsi="Arial Narrow" w:cs="Arial"/>
          <w:caps/>
          <w:color w:val="45BFF2"/>
          <w:spacing w:val="-10"/>
          <w:kern w:val="28"/>
          <w:sz w:val="32"/>
          <w:szCs w:val="32"/>
        </w:rPr>
        <w:t>a</w:t>
      </w:r>
      <w:r>
        <w:rPr>
          <w:rFonts w:ascii="Arial Narrow" w:eastAsiaTheme="majorEastAsia" w:hAnsi="Arial Narrow" w:cs="Arial"/>
          <w:caps/>
          <w:color w:val="45BFF2"/>
          <w:spacing w:val="-10"/>
          <w:kern w:val="28"/>
          <w:sz w:val="32"/>
          <w:szCs w:val="32"/>
        </w:rPr>
        <w:t>wp</w:t>
      </w:r>
      <w:r w:rsidRPr="005A276E">
        <w:rPr>
          <w:rFonts w:ascii="Arial Narrow" w:hAnsi="Arial Narrow" w:cs="Arial"/>
          <w:color w:val="45BFF2"/>
          <w:sz w:val="32"/>
          <w:szCs w:val="32"/>
        </w:rPr>
        <w:t xml:space="preserve"> </w:t>
      </w:r>
      <w:r>
        <w:rPr>
          <w:rFonts w:ascii="Arial Narrow" w:hAnsi="Arial Narrow" w:cs="Arial"/>
          <w:color w:val="45BFF2"/>
          <w:sz w:val="32"/>
          <w:szCs w:val="32"/>
        </w:rPr>
        <w:t>6.6</w:t>
      </w:r>
    </w:p>
    <w:p w14:paraId="7CBBBA35" w14:textId="34E0F2DF" w:rsidR="005C67E2" w:rsidRPr="002B6A77" w:rsidRDefault="005C67E2" w:rsidP="005C67E2">
      <w:pPr>
        <w:rPr>
          <w:rFonts w:ascii="Arial Narrow" w:eastAsia="Oswald" w:hAnsi="Arial Narrow" w:cs="Arial"/>
          <w:b/>
          <w:bCs/>
          <w:caps/>
          <w:color w:val="00548E"/>
          <w:sz w:val="40"/>
          <w:szCs w:val="40"/>
        </w:rPr>
      </w:pPr>
      <w:r w:rsidRPr="002B6A77">
        <w:rPr>
          <w:rFonts w:ascii="Arial Narrow" w:eastAsia="Oswald" w:hAnsi="Arial Narrow" w:cs="Arial"/>
          <w:b/>
          <w:bCs/>
          <w:caps/>
          <w:color w:val="00548E"/>
          <w:sz w:val="40"/>
          <w:szCs w:val="40"/>
        </w:rPr>
        <w:t>Use of Monetary Unit Sampling Workbook</w:t>
      </w:r>
    </w:p>
    <w:p w14:paraId="48E383E8" w14:textId="77777777" w:rsidR="005C67E2" w:rsidRPr="00C11F17" w:rsidRDefault="005C67E2" w:rsidP="005C67E2">
      <w:pPr>
        <w:rPr>
          <w:rFonts w:cs="Times"/>
          <w:sz w:val="22"/>
          <w:szCs w:val="22"/>
        </w:rPr>
      </w:pPr>
    </w:p>
    <w:tbl>
      <w:tblPr>
        <w:tblStyle w:val="TableGrid"/>
        <w:tblW w:w="0" w:type="auto"/>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8996"/>
      </w:tblGrid>
      <w:tr w:rsidR="005C67E2" w:rsidRPr="00F75512" w14:paraId="5B22E3DE" w14:textId="77777777" w:rsidTr="00AB3936">
        <w:tc>
          <w:tcPr>
            <w:tcW w:w="9956" w:type="dxa"/>
          </w:tcPr>
          <w:p w14:paraId="5B483079" w14:textId="77777777" w:rsidR="005C67E2" w:rsidRPr="00014584" w:rsidRDefault="005C67E2" w:rsidP="00AB3936">
            <w:pPr>
              <w:autoSpaceDE w:val="0"/>
              <w:autoSpaceDN w:val="0"/>
              <w:adjustRightInd w:val="0"/>
              <w:spacing w:before="120" w:after="120"/>
              <w:jc w:val="both"/>
              <w:rPr>
                <w:rFonts w:ascii="Aptos" w:eastAsia="Times New Roman" w:hAnsi="Aptos" w:cs="Tahoma"/>
                <w:b/>
                <w:bCs/>
                <w:color w:val="44546A" w:themeColor="text2"/>
                <w:sz w:val="20"/>
                <w:szCs w:val="20"/>
                <w:lang w:val="en-GB"/>
              </w:rPr>
            </w:pPr>
            <w:r w:rsidRPr="00014584">
              <w:rPr>
                <w:rFonts w:ascii="Aptos" w:eastAsia="Times New Roman" w:hAnsi="Aptos" w:cs="Tahoma"/>
                <w:b/>
                <w:bCs/>
                <w:color w:val="44546A" w:themeColor="text2"/>
                <w:sz w:val="20"/>
                <w:szCs w:val="20"/>
                <w:lang w:val="en-GB"/>
              </w:rPr>
              <w:t>Steps in use of MUS</w:t>
            </w:r>
          </w:p>
          <w:p w14:paraId="7B787FF3" w14:textId="419112D0" w:rsidR="005C67E2" w:rsidRPr="00014584" w:rsidRDefault="005C67E2" w:rsidP="005C67E2">
            <w:pPr>
              <w:pStyle w:val="ListParagraph"/>
              <w:numPr>
                <w:ilvl w:val="0"/>
                <w:numId w:val="1"/>
              </w:numPr>
              <w:spacing w:before="160" w:after="160" w:line="276" w:lineRule="auto"/>
              <w:ind w:left="714" w:hanging="357"/>
              <w:contextualSpacing w:val="0"/>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Determine correct population value for selected items (the sample size determined should be sufficient</w:t>
            </w:r>
          </w:p>
          <w:p w14:paraId="58D17FFE" w14:textId="77777777" w:rsidR="005C67E2" w:rsidRPr="00014584" w:rsidRDefault="005C67E2" w:rsidP="005C67E2">
            <w:pPr>
              <w:pStyle w:val="ListParagraph"/>
              <w:numPr>
                <w:ilvl w:val="0"/>
                <w:numId w:val="1"/>
              </w:numPr>
              <w:spacing w:before="160" w:after="160" w:line="276" w:lineRule="auto"/>
              <w:ind w:left="714" w:hanging="357"/>
              <w:contextualSpacing w:val="0"/>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Consider performance materiality for the selected population or items for testing.</w:t>
            </w:r>
          </w:p>
          <w:p w14:paraId="782810B5" w14:textId="77777777" w:rsidR="005C67E2" w:rsidRPr="00014584" w:rsidRDefault="005C67E2" w:rsidP="005C67E2">
            <w:pPr>
              <w:pStyle w:val="ListParagraph"/>
              <w:numPr>
                <w:ilvl w:val="0"/>
                <w:numId w:val="1"/>
              </w:numPr>
              <w:spacing w:before="160" w:after="160" w:line="276" w:lineRule="auto"/>
              <w:ind w:left="714" w:hanging="357"/>
              <w:contextualSpacing w:val="0"/>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Select the multiple of popula</w:t>
            </w:r>
            <w:r w:rsidR="001B2D80" w:rsidRPr="00014584">
              <w:rPr>
                <w:rFonts w:ascii="Aptos" w:eastAsia="Times New Roman" w:hAnsi="Aptos" w:cs="Tahoma"/>
                <w:color w:val="44546A" w:themeColor="text2"/>
                <w:sz w:val="20"/>
                <w:szCs w:val="20"/>
                <w:lang w:val="en-GB"/>
              </w:rPr>
              <w:t>tion to performance materiality</w:t>
            </w:r>
          </w:p>
          <w:p w14:paraId="3415DD00" w14:textId="77777777" w:rsidR="005C67E2" w:rsidRPr="00014584" w:rsidRDefault="005C67E2" w:rsidP="005C67E2">
            <w:pPr>
              <w:pStyle w:val="ListParagraph"/>
              <w:numPr>
                <w:ilvl w:val="0"/>
                <w:numId w:val="1"/>
              </w:numPr>
              <w:spacing w:before="160" w:after="160" w:line="276" w:lineRule="auto"/>
              <w:ind w:left="714" w:hanging="357"/>
              <w:contextualSpacing w:val="0"/>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Consider assessed risks (risk/significant risk).</w:t>
            </w:r>
          </w:p>
          <w:p w14:paraId="45CC1C8C" w14:textId="77777777" w:rsidR="005C67E2" w:rsidRPr="00014584" w:rsidRDefault="005C67E2" w:rsidP="005C67E2">
            <w:pPr>
              <w:pStyle w:val="ListParagraph"/>
              <w:numPr>
                <w:ilvl w:val="0"/>
                <w:numId w:val="1"/>
              </w:numPr>
              <w:spacing w:before="160" w:after="160" w:line="276" w:lineRule="auto"/>
              <w:ind w:left="714" w:hanging="357"/>
              <w:contextualSpacing w:val="0"/>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Consider results of control testing (effective or not effective).</w:t>
            </w:r>
          </w:p>
          <w:p w14:paraId="426FEEA4" w14:textId="77777777" w:rsidR="005C67E2" w:rsidRPr="00F75512" w:rsidRDefault="005C67E2" w:rsidP="005C67E2">
            <w:pPr>
              <w:pStyle w:val="ListParagraph"/>
              <w:numPr>
                <w:ilvl w:val="0"/>
                <w:numId w:val="1"/>
              </w:numPr>
              <w:spacing w:before="160" w:after="160" w:line="276" w:lineRule="auto"/>
              <w:ind w:left="714" w:hanging="357"/>
              <w:jc w:val="both"/>
              <w:rPr>
                <w:rFonts w:cs="Times"/>
                <w:sz w:val="20"/>
                <w:szCs w:val="20"/>
              </w:rPr>
            </w:pPr>
            <w:r w:rsidRPr="00014584">
              <w:rPr>
                <w:rFonts w:ascii="Aptos" w:eastAsia="Times New Roman" w:hAnsi="Aptos" w:cs="Tahoma"/>
                <w:color w:val="44546A" w:themeColor="text2"/>
                <w:sz w:val="20"/>
                <w:szCs w:val="20"/>
                <w:lang w:val="en-GB"/>
              </w:rPr>
              <w:t>Determine number of samples to be tested using the following table.</w:t>
            </w:r>
          </w:p>
        </w:tc>
      </w:tr>
    </w:tbl>
    <w:p w14:paraId="648C90C4" w14:textId="77777777" w:rsidR="005C67E2" w:rsidRPr="00C11F17" w:rsidRDefault="005C67E2" w:rsidP="005C67E2">
      <w:pPr>
        <w:rPr>
          <w:rFonts w:cs="Times"/>
          <w:sz w:val="22"/>
          <w:szCs w:val="22"/>
        </w:rPr>
      </w:pPr>
    </w:p>
    <w:tbl>
      <w:tblPr>
        <w:tblStyle w:val="TableGrid"/>
        <w:tblW w:w="9000" w:type="dxa"/>
        <w:tblInd w:w="-15"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ayout w:type="fixed"/>
        <w:tblLook w:val="04A0" w:firstRow="1" w:lastRow="0" w:firstColumn="1" w:lastColumn="0" w:noHBand="0" w:noVBand="1"/>
      </w:tblPr>
      <w:tblGrid>
        <w:gridCol w:w="2075"/>
        <w:gridCol w:w="1842"/>
        <w:gridCol w:w="1701"/>
        <w:gridCol w:w="1843"/>
        <w:gridCol w:w="1539"/>
      </w:tblGrid>
      <w:tr w:rsidR="005C67E2" w:rsidRPr="00E730D1" w14:paraId="75FB3896" w14:textId="77777777" w:rsidTr="000C7635">
        <w:tc>
          <w:tcPr>
            <w:tcW w:w="2075" w:type="dxa"/>
            <w:shd w:val="clear" w:color="auto" w:fill="DEEAF6" w:themeFill="accent5" w:themeFillTint="33"/>
          </w:tcPr>
          <w:p w14:paraId="7F9A963A" w14:textId="77777777" w:rsidR="005C67E2" w:rsidRPr="00014584" w:rsidRDefault="005C67E2" w:rsidP="00014584">
            <w:pPr>
              <w:autoSpaceDE w:val="0"/>
              <w:autoSpaceDN w:val="0"/>
              <w:adjustRightInd w:val="0"/>
              <w:spacing w:before="120" w:after="120"/>
              <w:jc w:val="center"/>
              <w:rPr>
                <w:rFonts w:ascii="Aptos" w:eastAsia="Times New Roman" w:hAnsi="Aptos" w:cs="Tahoma"/>
                <w:b/>
                <w:bCs/>
                <w:color w:val="44546A" w:themeColor="text2"/>
                <w:sz w:val="20"/>
                <w:szCs w:val="20"/>
                <w:lang w:val="en-GB"/>
              </w:rPr>
            </w:pPr>
            <w:r w:rsidRPr="00014584">
              <w:rPr>
                <w:rFonts w:ascii="Aptos" w:eastAsia="Times New Roman" w:hAnsi="Aptos" w:cs="Tahoma"/>
                <w:b/>
                <w:bCs/>
                <w:color w:val="44546A" w:themeColor="text2"/>
                <w:sz w:val="20"/>
                <w:szCs w:val="20"/>
                <w:lang w:val="en-GB"/>
              </w:rPr>
              <w:t>Population size-multiples of performance materiality</w:t>
            </w:r>
            <w:r w:rsidR="00ED0F1F" w:rsidRPr="00014584">
              <w:rPr>
                <w:rFonts w:ascii="Aptos" w:eastAsia="Times New Roman" w:hAnsi="Aptos" w:cs="Tahoma"/>
                <w:b/>
                <w:bCs/>
                <w:color w:val="44546A" w:themeColor="text2"/>
                <w:sz w:val="20"/>
                <w:szCs w:val="20"/>
                <w:lang w:val="en-GB"/>
              </w:rPr>
              <w:br/>
            </w:r>
          </w:p>
        </w:tc>
        <w:tc>
          <w:tcPr>
            <w:tcW w:w="1842" w:type="dxa"/>
            <w:shd w:val="clear" w:color="auto" w:fill="DEEAF6" w:themeFill="accent5" w:themeFillTint="33"/>
          </w:tcPr>
          <w:p w14:paraId="688225E8" w14:textId="242C012B" w:rsidR="005C67E2" w:rsidRPr="00014584" w:rsidRDefault="005C67E2" w:rsidP="00014584">
            <w:pPr>
              <w:autoSpaceDE w:val="0"/>
              <w:autoSpaceDN w:val="0"/>
              <w:adjustRightInd w:val="0"/>
              <w:spacing w:before="120" w:after="120"/>
              <w:jc w:val="center"/>
              <w:rPr>
                <w:rFonts w:ascii="Aptos" w:eastAsia="Times New Roman" w:hAnsi="Aptos" w:cs="Tahoma"/>
                <w:b/>
                <w:bCs/>
                <w:color w:val="44546A" w:themeColor="text2"/>
                <w:sz w:val="20"/>
                <w:szCs w:val="20"/>
                <w:lang w:val="en-GB"/>
              </w:rPr>
            </w:pPr>
            <w:r w:rsidRPr="00014584">
              <w:rPr>
                <w:rFonts w:ascii="Aptos" w:eastAsia="Times New Roman" w:hAnsi="Aptos" w:cs="Tahoma"/>
                <w:b/>
                <w:bCs/>
                <w:color w:val="44546A" w:themeColor="text2"/>
                <w:sz w:val="20"/>
                <w:szCs w:val="20"/>
                <w:lang w:val="en-GB"/>
              </w:rPr>
              <w:t>Risk</w:t>
            </w:r>
          </w:p>
          <w:p w14:paraId="63F5126A" w14:textId="77777777" w:rsidR="005C67E2" w:rsidRPr="00014584" w:rsidRDefault="005C67E2" w:rsidP="00014584">
            <w:pPr>
              <w:autoSpaceDE w:val="0"/>
              <w:autoSpaceDN w:val="0"/>
              <w:adjustRightInd w:val="0"/>
              <w:spacing w:before="120" w:after="120"/>
              <w:jc w:val="center"/>
              <w:rPr>
                <w:rFonts w:ascii="Aptos" w:eastAsia="Times New Roman" w:hAnsi="Aptos" w:cs="Tahoma"/>
                <w:b/>
                <w:bCs/>
                <w:color w:val="44546A" w:themeColor="text2"/>
                <w:sz w:val="20"/>
                <w:szCs w:val="20"/>
                <w:lang w:val="en-GB"/>
              </w:rPr>
            </w:pPr>
            <w:r w:rsidRPr="00014584">
              <w:rPr>
                <w:rFonts w:ascii="Aptos" w:eastAsia="Times New Roman" w:hAnsi="Aptos" w:cs="Tahoma"/>
                <w:b/>
                <w:bCs/>
                <w:color w:val="44546A" w:themeColor="text2"/>
                <w:sz w:val="20"/>
                <w:szCs w:val="20"/>
                <w:lang w:val="en-GB"/>
              </w:rPr>
              <w:t>(not significant) &amp; reliance on controls—low extent of testing</w:t>
            </w:r>
          </w:p>
        </w:tc>
        <w:tc>
          <w:tcPr>
            <w:tcW w:w="1701" w:type="dxa"/>
            <w:shd w:val="clear" w:color="auto" w:fill="DEEAF6" w:themeFill="accent5" w:themeFillTint="33"/>
          </w:tcPr>
          <w:p w14:paraId="4BD0643E" w14:textId="47359CB2" w:rsidR="005C67E2" w:rsidRPr="00014584" w:rsidRDefault="005C67E2" w:rsidP="00014584">
            <w:pPr>
              <w:autoSpaceDE w:val="0"/>
              <w:autoSpaceDN w:val="0"/>
              <w:adjustRightInd w:val="0"/>
              <w:spacing w:before="120" w:after="120"/>
              <w:jc w:val="center"/>
              <w:rPr>
                <w:rFonts w:ascii="Aptos" w:eastAsia="Times New Roman" w:hAnsi="Aptos" w:cs="Tahoma"/>
                <w:b/>
                <w:bCs/>
                <w:color w:val="44546A" w:themeColor="text2"/>
                <w:sz w:val="20"/>
                <w:szCs w:val="20"/>
                <w:lang w:val="en-GB"/>
              </w:rPr>
            </w:pPr>
            <w:r w:rsidRPr="00014584">
              <w:rPr>
                <w:rFonts w:ascii="Aptos" w:eastAsia="Times New Roman" w:hAnsi="Aptos" w:cs="Tahoma"/>
                <w:b/>
                <w:bCs/>
                <w:color w:val="44546A" w:themeColor="text2"/>
                <w:sz w:val="20"/>
                <w:szCs w:val="20"/>
                <w:lang w:val="en-GB"/>
              </w:rPr>
              <w:t>Risk</w:t>
            </w:r>
          </w:p>
          <w:p w14:paraId="14A28268" w14:textId="77777777" w:rsidR="005C67E2" w:rsidRPr="00014584" w:rsidRDefault="005C67E2" w:rsidP="00014584">
            <w:pPr>
              <w:autoSpaceDE w:val="0"/>
              <w:autoSpaceDN w:val="0"/>
              <w:adjustRightInd w:val="0"/>
              <w:spacing w:before="120" w:after="120"/>
              <w:jc w:val="center"/>
              <w:rPr>
                <w:rFonts w:ascii="Aptos" w:eastAsia="Times New Roman" w:hAnsi="Aptos" w:cs="Tahoma"/>
                <w:b/>
                <w:bCs/>
                <w:color w:val="44546A" w:themeColor="text2"/>
                <w:sz w:val="20"/>
                <w:szCs w:val="20"/>
                <w:lang w:val="en-GB"/>
              </w:rPr>
            </w:pPr>
            <w:r w:rsidRPr="00014584">
              <w:rPr>
                <w:rFonts w:ascii="Aptos" w:eastAsia="Times New Roman" w:hAnsi="Aptos" w:cs="Tahoma"/>
                <w:b/>
                <w:bCs/>
                <w:color w:val="44546A" w:themeColor="text2"/>
                <w:sz w:val="20"/>
                <w:szCs w:val="20"/>
                <w:lang w:val="en-GB"/>
              </w:rPr>
              <w:t>(not significant) &amp; reliance on controls—normal extent of testing</w:t>
            </w:r>
          </w:p>
        </w:tc>
        <w:tc>
          <w:tcPr>
            <w:tcW w:w="1843" w:type="dxa"/>
            <w:shd w:val="clear" w:color="auto" w:fill="DEEAF6" w:themeFill="accent5" w:themeFillTint="33"/>
          </w:tcPr>
          <w:p w14:paraId="39718821" w14:textId="77777777" w:rsidR="005C67E2" w:rsidRPr="00014584" w:rsidRDefault="005C67E2" w:rsidP="00014584">
            <w:pPr>
              <w:autoSpaceDE w:val="0"/>
              <w:autoSpaceDN w:val="0"/>
              <w:adjustRightInd w:val="0"/>
              <w:spacing w:before="120" w:after="120"/>
              <w:jc w:val="center"/>
              <w:rPr>
                <w:rFonts w:ascii="Aptos" w:eastAsia="Times New Roman" w:hAnsi="Aptos" w:cs="Tahoma"/>
                <w:b/>
                <w:bCs/>
                <w:color w:val="44546A" w:themeColor="text2"/>
                <w:sz w:val="20"/>
                <w:szCs w:val="20"/>
                <w:lang w:val="en-GB"/>
              </w:rPr>
            </w:pPr>
            <w:r w:rsidRPr="00014584">
              <w:rPr>
                <w:rFonts w:ascii="Aptos" w:eastAsia="Times New Roman" w:hAnsi="Aptos" w:cs="Tahoma"/>
                <w:b/>
                <w:bCs/>
                <w:color w:val="44546A" w:themeColor="text2"/>
                <w:sz w:val="20"/>
                <w:szCs w:val="20"/>
                <w:lang w:val="en-GB"/>
              </w:rPr>
              <w:t>Significant risk &amp; reliance on controls, or risk (not significant) &amp; no reliance on controls</w:t>
            </w:r>
          </w:p>
        </w:tc>
        <w:tc>
          <w:tcPr>
            <w:tcW w:w="1539" w:type="dxa"/>
            <w:shd w:val="clear" w:color="auto" w:fill="DEEAF6" w:themeFill="accent5" w:themeFillTint="33"/>
          </w:tcPr>
          <w:p w14:paraId="5380243E" w14:textId="77777777" w:rsidR="005C67E2" w:rsidRPr="00014584" w:rsidRDefault="005C67E2" w:rsidP="00014584">
            <w:pPr>
              <w:autoSpaceDE w:val="0"/>
              <w:autoSpaceDN w:val="0"/>
              <w:adjustRightInd w:val="0"/>
              <w:spacing w:before="120" w:after="120"/>
              <w:jc w:val="center"/>
              <w:rPr>
                <w:rFonts w:ascii="Aptos" w:eastAsia="Times New Roman" w:hAnsi="Aptos" w:cs="Tahoma"/>
                <w:b/>
                <w:bCs/>
                <w:color w:val="44546A" w:themeColor="text2"/>
                <w:sz w:val="20"/>
                <w:szCs w:val="20"/>
                <w:lang w:val="en-GB"/>
              </w:rPr>
            </w:pPr>
            <w:r w:rsidRPr="00014584">
              <w:rPr>
                <w:rFonts w:ascii="Aptos" w:eastAsia="Times New Roman" w:hAnsi="Aptos" w:cs="Tahoma"/>
                <w:b/>
                <w:bCs/>
                <w:color w:val="44546A" w:themeColor="text2"/>
                <w:sz w:val="20"/>
                <w:szCs w:val="20"/>
                <w:lang w:val="en-GB"/>
              </w:rPr>
              <w:t>Significant risks &amp; no reliance on controls</w:t>
            </w:r>
          </w:p>
        </w:tc>
      </w:tr>
      <w:tr w:rsidR="005C67E2" w:rsidRPr="00E730D1" w14:paraId="2B573150" w14:textId="77777777" w:rsidTr="000C7635">
        <w:tc>
          <w:tcPr>
            <w:tcW w:w="2075" w:type="dxa"/>
          </w:tcPr>
          <w:p w14:paraId="41B6B912"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1x</w:t>
            </w:r>
          </w:p>
        </w:tc>
        <w:tc>
          <w:tcPr>
            <w:tcW w:w="1842" w:type="dxa"/>
          </w:tcPr>
          <w:p w14:paraId="19E6B4A5"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w:t>
            </w:r>
          </w:p>
        </w:tc>
        <w:tc>
          <w:tcPr>
            <w:tcW w:w="1701" w:type="dxa"/>
          </w:tcPr>
          <w:p w14:paraId="42ACCDE5"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w:t>
            </w:r>
          </w:p>
        </w:tc>
        <w:tc>
          <w:tcPr>
            <w:tcW w:w="1843" w:type="dxa"/>
          </w:tcPr>
          <w:p w14:paraId="7A63AD9E"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w:t>
            </w:r>
          </w:p>
        </w:tc>
        <w:tc>
          <w:tcPr>
            <w:tcW w:w="1539" w:type="dxa"/>
          </w:tcPr>
          <w:p w14:paraId="5D088806"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w:t>
            </w:r>
          </w:p>
        </w:tc>
      </w:tr>
      <w:tr w:rsidR="005C67E2" w:rsidRPr="00E730D1" w14:paraId="1C8013E4" w14:textId="77777777" w:rsidTr="000C7635">
        <w:tc>
          <w:tcPr>
            <w:tcW w:w="2075" w:type="dxa"/>
          </w:tcPr>
          <w:p w14:paraId="4B0B8974"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2x</w:t>
            </w:r>
          </w:p>
        </w:tc>
        <w:tc>
          <w:tcPr>
            <w:tcW w:w="1842" w:type="dxa"/>
          </w:tcPr>
          <w:p w14:paraId="14A4F43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w:t>
            </w:r>
          </w:p>
        </w:tc>
        <w:tc>
          <w:tcPr>
            <w:tcW w:w="1701" w:type="dxa"/>
          </w:tcPr>
          <w:p w14:paraId="173AC4D8"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w:t>
            </w:r>
          </w:p>
        </w:tc>
        <w:tc>
          <w:tcPr>
            <w:tcW w:w="1843" w:type="dxa"/>
          </w:tcPr>
          <w:p w14:paraId="449E4F89"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w:t>
            </w:r>
          </w:p>
        </w:tc>
        <w:tc>
          <w:tcPr>
            <w:tcW w:w="1539" w:type="dxa"/>
          </w:tcPr>
          <w:p w14:paraId="085E1609"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6</w:t>
            </w:r>
          </w:p>
        </w:tc>
      </w:tr>
      <w:tr w:rsidR="005C67E2" w:rsidRPr="00E730D1" w14:paraId="717A27F1" w14:textId="77777777" w:rsidTr="000C7635">
        <w:tc>
          <w:tcPr>
            <w:tcW w:w="2075" w:type="dxa"/>
          </w:tcPr>
          <w:p w14:paraId="7887C347"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3x</w:t>
            </w:r>
          </w:p>
        </w:tc>
        <w:tc>
          <w:tcPr>
            <w:tcW w:w="1842" w:type="dxa"/>
          </w:tcPr>
          <w:p w14:paraId="0B5B7681"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w:t>
            </w:r>
          </w:p>
        </w:tc>
        <w:tc>
          <w:tcPr>
            <w:tcW w:w="1701" w:type="dxa"/>
          </w:tcPr>
          <w:p w14:paraId="4EDDE224"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w:t>
            </w:r>
          </w:p>
        </w:tc>
        <w:tc>
          <w:tcPr>
            <w:tcW w:w="1843" w:type="dxa"/>
          </w:tcPr>
          <w:p w14:paraId="31397085"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5</w:t>
            </w:r>
          </w:p>
        </w:tc>
        <w:tc>
          <w:tcPr>
            <w:tcW w:w="1539" w:type="dxa"/>
          </w:tcPr>
          <w:p w14:paraId="039E784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9</w:t>
            </w:r>
          </w:p>
        </w:tc>
      </w:tr>
      <w:tr w:rsidR="005C67E2" w:rsidRPr="00E730D1" w14:paraId="2910E21B" w14:textId="77777777" w:rsidTr="000C7635">
        <w:tc>
          <w:tcPr>
            <w:tcW w:w="2075" w:type="dxa"/>
          </w:tcPr>
          <w:p w14:paraId="765B400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4x</w:t>
            </w:r>
          </w:p>
        </w:tc>
        <w:tc>
          <w:tcPr>
            <w:tcW w:w="1842" w:type="dxa"/>
          </w:tcPr>
          <w:p w14:paraId="25B574DD"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w:t>
            </w:r>
          </w:p>
        </w:tc>
        <w:tc>
          <w:tcPr>
            <w:tcW w:w="1701" w:type="dxa"/>
          </w:tcPr>
          <w:p w14:paraId="3D510E0A"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w:t>
            </w:r>
          </w:p>
        </w:tc>
        <w:tc>
          <w:tcPr>
            <w:tcW w:w="1843" w:type="dxa"/>
          </w:tcPr>
          <w:p w14:paraId="6994619C"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6</w:t>
            </w:r>
          </w:p>
        </w:tc>
        <w:tc>
          <w:tcPr>
            <w:tcW w:w="1539" w:type="dxa"/>
          </w:tcPr>
          <w:p w14:paraId="7C717E8D"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12</w:t>
            </w:r>
          </w:p>
        </w:tc>
      </w:tr>
      <w:tr w:rsidR="005C67E2" w:rsidRPr="00E730D1" w14:paraId="5F61E6FF" w14:textId="77777777" w:rsidTr="000C7635">
        <w:tc>
          <w:tcPr>
            <w:tcW w:w="2075" w:type="dxa"/>
          </w:tcPr>
          <w:p w14:paraId="07BEFB75"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5x</w:t>
            </w:r>
          </w:p>
        </w:tc>
        <w:tc>
          <w:tcPr>
            <w:tcW w:w="1842" w:type="dxa"/>
          </w:tcPr>
          <w:p w14:paraId="44C15C38"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w:t>
            </w:r>
          </w:p>
        </w:tc>
        <w:tc>
          <w:tcPr>
            <w:tcW w:w="1701" w:type="dxa"/>
          </w:tcPr>
          <w:p w14:paraId="48FBAA55"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4</w:t>
            </w:r>
          </w:p>
        </w:tc>
        <w:tc>
          <w:tcPr>
            <w:tcW w:w="1843" w:type="dxa"/>
          </w:tcPr>
          <w:p w14:paraId="79C25E7C"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8</w:t>
            </w:r>
          </w:p>
        </w:tc>
        <w:tc>
          <w:tcPr>
            <w:tcW w:w="1539" w:type="dxa"/>
          </w:tcPr>
          <w:p w14:paraId="30AFB28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15</w:t>
            </w:r>
          </w:p>
        </w:tc>
      </w:tr>
      <w:tr w:rsidR="005C67E2" w:rsidRPr="00E730D1" w14:paraId="6B1DAEBA" w14:textId="77777777" w:rsidTr="000C7635">
        <w:tc>
          <w:tcPr>
            <w:tcW w:w="2075" w:type="dxa"/>
          </w:tcPr>
          <w:p w14:paraId="49E7B6AD"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6x</w:t>
            </w:r>
          </w:p>
        </w:tc>
        <w:tc>
          <w:tcPr>
            <w:tcW w:w="1842" w:type="dxa"/>
          </w:tcPr>
          <w:p w14:paraId="5957F638"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w:t>
            </w:r>
          </w:p>
        </w:tc>
        <w:tc>
          <w:tcPr>
            <w:tcW w:w="1701" w:type="dxa"/>
          </w:tcPr>
          <w:p w14:paraId="1E8DA759"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5</w:t>
            </w:r>
          </w:p>
        </w:tc>
        <w:tc>
          <w:tcPr>
            <w:tcW w:w="1843" w:type="dxa"/>
          </w:tcPr>
          <w:p w14:paraId="3B59D57A"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9</w:t>
            </w:r>
          </w:p>
        </w:tc>
        <w:tc>
          <w:tcPr>
            <w:tcW w:w="1539" w:type="dxa"/>
          </w:tcPr>
          <w:p w14:paraId="005F827D"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18</w:t>
            </w:r>
          </w:p>
        </w:tc>
      </w:tr>
      <w:tr w:rsidR="005C67E2" w:rsidRPr="00E730D1" w14:paraId="59261940" w14:textId="77777777" w:rsidTr="000C7635">
        <w:tc>
          <w:tcPr>
            <w:tcW w:w="2075" w:type="dxa"/>
          </w:tcPr>
          <w:p w14:paraId="6CC5140C"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7x</w:t>
            </w:r>
          </w:p>
        </w:tc>
        <w:tc>
          <w:tcPr>
            <w:tcW w:w="1842" w:type="dxa"/>
          </w:tcPr>
          <w:p w14:paraId="5F9F0FF6"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w:t>
            </w:r>
          </w:p>
        </w:tc>
        <w:tc>
          <w:tcPr>
            <w:tcW w:w="1701" w:type="dxa"/>
          </w:tcPr>
          <w:p w14:paraId="74343717"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5</w:t>
            </w:r>
          </w:p>
        </w:tc>
        <w:tc>
          <w:tcPr>
            <w:tcW w:w="1843" w:type="dxa"/>
          </w:tcPr>
          <w:p w14:paraId="12326EA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11</w:t>
            </w:r>
          </w:p>
        </w:tc>
        <w:tc>
          <w:tcPr>
            <w:tcW w:w="1539" w:type="dxa"/>
          </w:tcPr>
          <w:p w14:paraId="33CCF6D5"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21</w:t>
            </w:r>
          </w:p>
        </w:tc>
      </w:tr>
      <w:tr w:rsidR="005C67E2" w:rsidRPr="00E730D1" w14:paraId="577A242C" w14:textId="77777777" w:rsidTr="000C7635">
        <w:tc>
          <w:tcPr>
            <w:tcW w:w="2075" w:type="dxa"/>
          </w:tcPr>
          <w:p w14:paraId="25A39E38"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8x</w:t>
            </w:r>
          </w:p>
        </w:tc>
        <w:tc>
          <w:tcPr>
            <w:tcW w:w="1842" w:type="dxa"/>
          </w:tcPr>
          <w:p w14:paraId="10F98863"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w:t>
            </w:r>
          </w:p>
        </w:tc>
        <w:tc>
          <w:tcPr>
            <w:tcW w:w="1701" w:type="dxa"/>
          </w:tcPr>
          <w:p w14:paraId="4FF200BA"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6</w:t>
            </w:r>
          </w:p>
        </w:tc>
        <w:tc>
          <w:tcPr>
            <w:tcW w:w="1843" w:type="dxa"/>
          </w:tcPr>
          <w:p w14:paraId="1212B358"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12</w:t>
            </w:r>
          </w:p>
        </w:tc>
        <w:tc>
          <w:tcPr>
            <w:tcW w:w="1539" w:type="dxa"/>
          </w:tcPr>
          <w:p w14:paraId="7276ED4A"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24</w:t>
            </w:r>
          </w:p>
        </w:tc>
      </w:tr>
      <w:tr w:rsidR="005C67E2" w:rsidRPr="00E730D1" w14:paraId="0F5E41D7" w14:textId="77777777" w:rsidTr="000C7635">
        <w:tc>
          <w:tcPr>
            <w:tcW w:w="2075" w:type="dxa"/>
          </w:tcPr>
          <w:p w14:paraId="03CA823B"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9x</w:t>
            </w:r>
          </w:p>
        </w:tc>
        <w:tc>
          <w:tcPr>
            <w:tcW w:w="1842" w:type="dxa"/>
          </w:tcPr>
          <w:p w14:paraId="0AF2C789"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w:t>
            </w:r>
          </w:p>
        </w:tc>
        <w:tc>
          <w:tcPr>
            <w:tcW w:w="1701" w:type="dxa"/>
          </w:tcPr>
          <w:p w14:paraId="1EDD8BCB"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w:t>
            </w:r>
          </w:p>
        </w:tc>
        <w:tc>
          <w:tcPr>
            <w:tcW w:w="1843" w:type="dxa"/>
          </w:tcPr>
          <w:p w14:paraId="3448A6FD"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14</w:t>
            </w:r>
          </w:p>
        </w:tc>
        <w:tc>
          <w:tcPr>
            <w:tcW w:w="1539" w:type="dxa"/>
          </w:tcPr>
          <w:p w14:paraId="623B133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27</w:t>
            </w:r>
          </w:p>
        </w:tc>
      </w:tr>
      <w:tr w:rsidR="005C67E2" w:rsidRPr="00E730D1" w14:paraId="207C649F" w14:textId="77777777" w:rsidTr="000C7635">
        <w:tc>
          <w:tcPr>
            <w:tcW w:w="2075" w:type="dxa"/>
          </w:tcPr>
          <w:p w14:paraId="2E108270"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10x</w:t>
            </w:r>
          </w:p>
        </w:tc>
        <w:tc>
          <w:tcPr>
            <w:tcW w:w="1842" w:type="dxa"/>
          </w:tcPr>
          <w:p w14:paraId="4A68D868"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w:t>
            </w:r>
          </w:p>
        </w:tc>
        <w:tc>
          <w:tcPr>
            <w:tcW w:w="1701" w:type="dxa"/>
          </w:tcPr>
          <w:p w14:paraId="3342DFD4"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w:t>
            </w:r>
          </w:p>
        </w:tc>
        <w:tc>
          <w:tcPr>
            <w:tcW w:w="1843" w:type="dxa"/>
          </w:tcPr>
          <w:p w14:paraId="27919DE3"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15</w:t>
            </w:r>
          </w:p>
        </w:tc>
        <w:tc>
          <w:tcPr>
            <w:tcW w:w="1539" w:type="dxa"/>
          </w:tcPr>
          <w:p w14:paraId="1862C716"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30</w:t>
            </w:r>
          </w:p>
        </w:tc>
      </w:tr>
      <w:tr w:rsidR="005C67E2" w:rsidRPr="00E730D1" w14:paraId="7019C3F1" w14:textId="77777777" w:rsidTr="000C7635">
        <w:tc>
          <w:tcPr>
            <w:tcW w:w="2075" w:type="dxa"/>
          </w:tcPr>
          <w:p w14:paraId="5F2CE221"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15x</w:t>
            </w:r>
          </w:p>
        </w:tc>
        <w:tc>
          <w:tcPr>
            <w:tcW w:w="1842" w:type="dxa"/>
          </w:tcPr>
          <w:p w14:paraId="57EBF8E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w:t>
            </w:r>
          </w:p>
        </w:tc>
        <w:tc>
          <w:tcPr>
            <w:tcW w:w="1701" w:type="dxa"/>
          </w:tcPr>
          <w:p w14:paraId="12B9C6B6"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11</w:t>
            </w:r>
          </w:p>
        </w:tc>
        <w:tc>
          <w:tcPr>
            <w:tcW w:w="1843" w:type="dxa"/>
          </w:tcPr>
          <w:p w14:paraId="7C08FE71"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23</w:t>
            </w:r>
          </w:p>
        </w:tc>
        <w:tc>
          <w:tcPr>
            <w:tcW w:w="1539" w:type="dxa"/>
          </w:tcPr>
          <w:p w14:paraId="00163C73"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45</w:t>
            </w:r>
          </w:p>
        </w:tc>
      </w:tr>
      <w:tr w:rsidR="005C67E2" w:rsidRPr="00E730D1" w14:paraId="2441FF68" w14:textId="77777777" w:rsidTr="000C7635">
        <w:tc>
          <w:tcPr>
            <w:tcW w:w="2075" w:type="dxa"/>
          </w:tcPr>
          <w:p w14:paraId="277EEF49"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20x</w:t>
            </w:r>
          </w:p>
        </w:tc>
        <w:tc>
          <w:tcPr>
            <w:tcW w:w="1842" w:type="dxa"/>
          </w:tcPr>
          <w:p w14:paraId="4BAE9903"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4</w:t>
            </w:r>
          </w:p>
        </w:tc>
        <w:tc>
          <w:tcPr>
            <w:tcW w:w="1701" w:type="dxa"/>
          </w:tcPr>
          <w:p w14:paraId="0430EB99"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14</w:t>
            </w:r>
          </w:p>
        </w:tc>
        <w:tc>
          <w:tcPr>
            <w:tcW w:w="1843" w:type="dxa"/>
          </w:tcPr>
          <w:p w14:paraId="63CB0873"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30</w:t>
            </w:r>
          </w:p>
        </w:tc>
        <w:tc>
          <w:tcPr>
            <w:tcW w:w="1539" w:type="dxa"/>
          </w:tcPr>
          <w:p w14:paraId="7F1002A2"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60</w:t>
            </w:r>
          </w:p>
        </w:tc>
      </w:tr>
      <w:tr w:rsidR="005C67E2" w:rsidRPr="00E730D1" w14:paraId="4004421F" w14:textId="77777777" w:rsidTr="000C7635">
        <w:tc>
          <w:tcPr>
            <w:tcW w:w="2075" w:type="dxa"/>
          </w:tcPr>
          <w:p w14:paraId="12F00AAE"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25x</w:t>
            </w:r>
          </w:p>
        </w:tc>
        <w:tc>
          <w:tcPr>
            <w:tcW w:w="1842" w:type="dxa"/>
          </w:tcPr>
          <w:p w14:paraId="1DD67D25"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5</w:t>
            </w:r>
          </w:p>
        </w:tc>
        <w:tc>
          <w:tcPr>
            <w:tcW w:w="1701" w:type="dxa"/>
          </w:tcPr>
          <w:p w14:paraId="488BB64E"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18</w:t>
            </w:r>
          </w:p>
        </w:tc>
        <w:tc>
          <w:tcPr>
            <w:tcW w:w="1843" w:type="dxa"/>
          </w:tcPr>
          <w:p w14:paraId="32DD9B37"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38</w:t>
            </w:r>
          </w:p>
        </w:tc>
        <w:tc>
          <w:tcPr>
            <w:tcW w:w="1539" w:type="dxa"/>
          </w:tcPr>
          <w:p w14:paraId="7A984E64"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r>
      <w:tr w:rsidR="005C67E2" w:rsidRPr="00E730D1" w14:paraId="6BCDD61B" w14:textId="77777777" w:rsidTr="000C7635">
        <w:tc>
          <w:tcPr>
            <w:tcW w:w="2075" w:type="dxa"/>
          </w:tcPr>
          <w:p w14:paraId="7E697966"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30x</w:t>
            </w:r>
          </w:p>
        </w:tc>
        <w:tc>
          <w:tcPr>
            <w:tcW w:w="1842" w:type="dxa"/>
          </w:tcPr>
          <w:p w14:paraId="2F632B9A"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6</w:t>
            </w:r>
          </w:p>
        </w:tc>
        <w:tc>
          <w:tcPr>
            <w:tcW w:w="1701" w:type="dxa"/>
          </w:tcPr>
          <w:p w14:paraId="0A8C7C01"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21</w:t>
            </w:r>
          </w:p>
        </w:tc>
        <w:tc>
          <w:tcPr>
            <w:tcW w:w="1843" w:type="dxa"/>
          </w:tcPr>
          <w:p w14:paraId="4A7DE9A9"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45</w:t>
            </w:r>
          </w:p>
        </w:tc>
        <w:tc>
          <w:tcPr>
            <w:tcW w:w="1539" w:type="dxa"/>
          </w:tcPr>
          <w:p w14:paraId="5B79D42E"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r>
      <w:tr w:rsidR="005C67E2" w:rsidRPr="00E730D1" w14:paraId="530757B2" w14:textId="77777777" w:rsidTr="000C7635">
        <w:tc>
          <w:tcPr>
            <w:tcW w:w="2075" w:type="dxa"/>
          </w:tcPr>
          <w:p w14:paraId="529BAB24"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40x</w:t>
            </w:r>
          </w:p>
        </w:tc>
        <w:tc>
          <w:tcPr>
            <w:tcW w:w="1842" w:type="dxa"/>
          </w:tcPr>
          <w:p w14:paraId="39015C1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8</w:t>
            </w:r>
          </w:p>
        </w:tc>
        <w:tc>
          <w:tcPr>
            <w:tcW w:w="1701" w:type="dxa"/>
          </w:tcPr>
          <w:p w14:paraId="0437D527"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28</w:t>
            </w:r>
          </w:p>
        </w:tc>
        <w:tc>
          <w:tcPr>
            <w:tcW w:w="1843" w:type="dxa"/>
          </w:tcPr>
          <w:p w14:paraId="6CF8DC02"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60</w:t>
            </w:r>
          </w:p>
        </w:tc>
        <w:tc>
          <w:tcPr>
            <w:tcW w:w="1539" w:type="dxa"/>
          </w:tcPr>
          <w:p w14:paraId="221D2453"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r>
      <w:tr w:rsidR="005C67E2" w:rsidRPr="00E730D1" w14:paraId="1E10A015" w14:textId="77777777" w:rsidTr="000C7635">
        <w:tc>
          <w:tcPr>
            <w:tcW w:w="2075" w:type="dxa"/>
          </w:tcPr>
          <w:p w14:paraId="5BBC35C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50x</w:t>
            </w:r>
          </w:p>
        </w:tc>
        <w:tc>
          <w:tcPr>
            <w:tcW w:w="1842" w:type="dxa"/>
          </w:tcPr>
          <w:p w14:paraId="5E69207C"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10</w:t>
            </w:r>
          </w:p>
        </w:tc>
        <w:tc>
          <w:tcPr>
            <w:tcW w:w="1701" w:type="dxa"/>
          </w:tcPr>
          <w:p w14:paraId="02103088"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35</w:t>
            </w:r>
          </w:p>
        </w:tc>
        <w:tc>
          <w:tcPr>
            <w:tcW w:w="1843" w:type="dxa"/>
          </w:tcPr>
          <w:p w14:paraId="42229212"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c>
          <w:tcPr>
            <w:tcW w:w="1539" w:type="dxa"/>
          </w:tcPr>
          <w:p w14:paraId="434A8D04"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r>
      <w:tr w:rsidR="005C67E2" w:rsidRPr="00E730D1" w14:paraId="16CA12CD" w14:textId="77777777" w:rsidTr="000C7635">
        <w:tc>
          <w:tcPr>
            <w:tcW w:w="2075" w:type="dxa"/>
          </w:tcPr>
          <w:p w14:paraId="7ED9FFFF"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100x</w:t>
            </w:r>
          </w:p>
        </w:tc>
        <w:tc>
          <w:tcPr>
            <w:tcW w:w="1842" w:type="dxa"/>
          </w:tcPr>
          <w:p w14:paraId="0C3EC696"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20</w:t>
            </w:r>
          </w:p>
        </w:tc>
        <w:tc>
          <w:tcPr>
            <w:tcW w:w="1701" w:type="dxa"/>
          </w:tcPr>
          <w:p w14:paraId="5F55202A"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70</w:t>
            </w:r>
          </w:p>
        </w:tc>
        <w:tc>
          <w:tcPr>
            <w:tcW w:w="1843" w:type="dxa"/>
          </w:tcPr>
          <w:p w14:paraId="5FBFC386"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c>
          <w:tcPr>
            <w:tcW w:w="1539" w:type="dxa"/>
          </w:tcPr>
          <w:p w14:paraId="5ABCC478"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r>
      <w:tr w:rsidR="005C67E2" w:rsidRPr="00E730D1" w14:paraId="6F4B6148" w14:textId="77777777" w:rsidTr="000C7635">
        <w:tc>
          <w:tcPr>
            <w:tcW w:w="2075" w:type="dxa"/>
          </w:tcPr>
          <w:p w14:paraId="614008D4"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200x(or greater)</w:t>
            </w:r>
          </w:p>
        </w:tc>
        <w:tc>
          <w:tcPr>
            <w:tcW w:w="1842" w:type="dxa"/>
          </w:tcPr>
          <w:p w14:paraId="709F9C5B"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40(*)</w:t>
            </w:r>
          </w:p>
        </w:tc>
        <w:tc>
          <w:tcPr>
            <w:tcW w:w="1701" w:type="dxa"/>
          </w:tcPr>
          <w:p w14:paraId="363E4C1D"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c>
          <w:tcPr>
            <w:tcW w:w="1843" w:type="dxa"/>
          </w:tcPr>
          <w:p w14:paraId="0EFAD486"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c>
          <w:tcPr>
            <w:tcW w:w="1539" w:type="dxa"/>
          </w:tcPr>
          <w:p w14:paraId="47B7BFF1" w14:textId="77777777" w:rsidR="005C67E2" w:rsidRPr="00014584" w:rsidRDefault="005C67E2" w:rsidP="00AB3936">
            <w:pPr>
              <w:jc w:val="cente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75(*)</w:t>
            </w:r>
          </w:p>
        </w:tc>
      </w:tr>
      <w:tr w:rsidR="005C67E2" w:rsidRPr="00E730D1" w14:paraId="1BD0BF62" w14:textId="77777777" w:rsidTr="000C7635">
        <w:trPr>
          <w:trHeight w:val="1824"/>
        </w:trPr>
        <w:tc>
          <w:tcPr>
            <w:tcW w:w="9000" w:type="dxa"/>
            <w:gridSpan w:val="5"/>
          </w:tcPr>
          <w:p w14:paraId="39DFF41A" w14:textId="77777777" w:rsidR="005C67E2" w:rsidRPr="00014584" w:rsidRDefault="005C67E2" w:rsidP="00AB3936">
            <w:pPr>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lastRenderedPageBreak/>
              <w:t>*The numbers indicate the situations that are impacted by the existence of a maximum sample size (i.e., if we didn’t have a maximum sample size, the required number selected would be greater in these situations).</w:t>
            </w:r>
          </w:p>
          <w:p w14:paraId="5FA4677B" w14:textId="77777777" w:rsidR="005C67E2" w:rsidRPr="00E730D1" w:rsidRDefault="005C67E2" w:rsidP="00AB3936">
            <w:pPr>
              <w:rPr>
                <w:rFonts w:cs="Times"/>
                <w:i/>
                <w:sz w:val="20"/>
                <w:szCs w:val="20"/>
              </w:rPr>
            </w:pPr>
          </w:p>
          <w:p w14:paraId="4122B1F3" w14:textId="77777777" w:rsidR="005C67E2" w:rsidRPr="00014584" w:rsidRDefault="005C67E2" w:rsidP="005C67E2">
            <w:pPr>
              <w:pStyle w:val="ListParagraph"/>
              <w:numPr>
                <w:ilvl w:val="0"/>
                <w:numId w:val="2"/>
              </w:numPr>
              <w:spacing w:after="200" w:line="276" w:lineRule="auto"/>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The sample sizes represent minimum sample sizes. The audit team may determine that, in some circumstances, it is appropriate to increase the sample sizes over those in the table.</w:t>
            </w:r>
          </w:p>
          <w:p w14:paraId="6B119011" w14:textId="77777777" w:rsidR="005C67E2" w:rsidRPr="00E730D1" w:rsidRDefault="005C67E2" w:rsidP="005C67E2">
            <w:pPr>
              <w:pStyle w:val="ListParagraph"/>
              <w:numPr>
                <w:ilvl w:val="0"/>
                <w:numId w:val="2"/>
              </w:numPr>
              <w:spacing w:after="200" w:line="276" w:lineRule="auto"/>
              <w:rPr>
                <w:rFonts w:cs="Times"/>
                <w:i/>
                <w:sz w:val="20"/>
                <w:szCs w:val="20"/>
              </w:rPr>
            </w:pPr>
            <w:r w:rsidRPr="00014584">
              <w:rPr>
                <w:rFonts w:ascii="Aptos" w:eastAsia="Times New Roman" w:hAnsi="Aptos" w:cs="Tahoma"/>
                <w:color w:val="44546A" w:themeColor="text2"/>
                <w:sz w:val="20"/>
                <w:szCs w:val="20"/>
                <w:lang w:val="en-GB"/>
              </w:rPr>
              <w:t>For a population that contains a significant risk, we are required to perform substantive procedures that are specifically responsive to that risk. These specifically responsive substantive procedures frequently involve non-representative selection.</w:t>
            </w:r>
          </w:p>
        </w:tc>
      </w:tr>
    </w:tbl>
    <w:p w14:paraId="324AD8F6" w14:textId="77777777" w:rsidR="005C67E2" w:rsidRPr="00014584" w:rsidRDefault="005C67E2" w:rsidP="005C67E2">
      <w:pPr>
        <w:ind w:left="720"/>
        <w:rPr>
          <w:rFonts w:ascii="Aptos" w:eastAsia="Times New Roman" w:hAnsi="Aptos" w:cs="Tahoma"/>
          <w:color w:val="44546A" w:themeColor="text2"/>
          <w:sz w:val="20"/>
          <w:szCs w:val="20"/>
        </w:rPr>
      </w:pPr>
      <w:r w:rsidRPr="00014584">
        <w:rPr>
          <w:rFonts w:ascii="Aptos" w:eastAsia="Times New Roman" w:hAnsi="Aptos" w:cs="Tahoma"/>
          <w:b/>
          <w:bCs/>
          <w:color w:val="44546A" w:themeColor="text2"/>
          <w:sz w:val="20"/>
          <w:szCs w:val="20"/>
        </w:rPr>
        <w:t>Note</w:t>
      </w:r>
      <w:r w:rsidRPr="00014584">
        <w:rPr>
          <w:rFonts w:ascii="Aptos" w:eastAsia="Times New Roman" w:hAnsi="Aptos" w:cs="Tahoma"/>
          <w:color w:val="44546A" w:themeColor="text2"/>
          <w:sz w:val="20"/>
          <w:szCs w:val="20"/>
        </w:rPr>
        <w:t>: Suppose the multiple of population to performance materiality is 8, assessed risk is not a significant risk, and extent of reliance on control is normal, the sample size should be 6.</w:t>
      </w:r>
    </w:p>
    <w:p w14:paraId="7C721E58" w14:textId="77777777" w:rsidR="005C67E2" w:rsidRDefault="005C67E2" w:rsidP="005C67E2">
      <w:pPr>
        <w:ind w:left="720"/>
        <w:rPr>
          <w:rFonts w:cs="Times"/>
          <w:sz w:val="22"/>
          <w:szCs w:val="22"/>
        </w:rPr>
      </w:pPr>
    </w:p>
    <w:p w14:paraId="41031306" w14:textId="77777777" w:rsidR="005C67E2" w:rsidRPr="00FC0684" w:rsidRDefault="005C67E2" w:rsidP="005C67E2">
      <w:pPr>
        <w:ind w:left="720"/>
        <w:rPr>
          <w:rFonts w:cs="Times"/>
          <w:sz w:val="22"/>
          <w:szCs w:val="22"/>
        </w:rPr>
      </w:pPr>
    </w:p>
    <w:tbl>
      <w:tblPr>
        <w:tblStyle w:val="TableGrid"/>
        <w:tblW w:w="0" w:type="auto"/>
        <w:tblInd w:w="-15"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9011"/>
      </w:tblGrid>
      <w:tr w:rsidR="005C67E2" w:rsidRPr="00E730D1" w14:paraId="3E944BD6" w14:textId="77777777" w:rsidTr="000C7635">
        <w:tc>
          <w:tcPr>
            <w:tcW w:w="9011" w:type="dxa"/>
          </w:tcPr>
          <w:p w14:paraId="2DFDAD2A" w14:textId="77777777" w:rsidR="005C67E2" w:rsidRPr="00014584" w:rsidRDefault="005C67E2" w:rsidP="005C67E2">
            <w:pPr>
              <w:pStyle w:val="ListParagraph"/>
              <w:numPr>
                <w:ilvl w:val="0"/>
                <w:numId w:val="1"/>
              </w:numPr>
              <w:spacing w:before="160" w:after="160" w:line="276" w:lineRule="auto"/>
              <w:contextualSpacing w:val="0"/>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Use MUS worksheet (fill up population size and sample size determined using above table).</w:t>
            </w:r>
          </w:p>
          <w:p w14:paraId="77E8F1E1" w14:textId="77777777" w:rsidR="005C67E2" w:rsidRPr="00E730D1" w:rsidRDefault="005C67E2" w:rsidP="005C67E2">
            <w:pPr>
              <w:pStyle w:val="ListParagraph"/>
              <w:numPr>
                <w:ilvl w:val="0"/>
                <w:numId w:val="1"/>
              </w:numPr>
              <w:spacing w:before="160" w:after="160" w:line="276" w:lineRule="auto"/>
              <w:contextualSpacing w:val="0"/>
              <w:jc w:val="both"/>
              <w:rPr>
                <w:sz w:val="20"/>
                <w:szCs w:val="20"/>
              </w:rPr>
            </w:pPr>
            <w:r w:rsidRPr="00014584">
              <w:rPr>
                <w:rFonts w:ascii="Aptos" w:eastAsia="Times New Roman" w:hAnsi="Aptos" w:cs="Tahoma"/>
                <w:color w:val="44546A" w:themeColor="text2"/>
                <w:sz w:val="20"/>
                <w:szCs w:val="20"/>
                <w:lang w:val="en-GB"/>
              </w:rPr>
              <w:t>Add rows depending on the number of items in the population as shown below.</w:t>
            </w:r>
          </w:p>
        </w:tc>
      </w:tr>
    </w:tbl>
    <w:p w14:paraId="5A2E1766" w14:textId="77777777" w:rsidR="005C67E2" w:rsidRPr="00C11F17" w:rsidRDefault="005C67E2" w:rsidP="005C67E2"/>
    <w:p w14:paraId="354488E9" w14:textId="77777777" w:rsidR="005C67E2" w:rsidRPr="00C11F17" w:rsidRDefault="005C67E2" w:rsidP="005C67E2">
      <w:pPr>
        <w:jc w:val="both"/>
        <w:rPr>
          <w:sz w:val="22"/>
          <w:szCs w:val="22"/>
        </w:rPr>
      </w:pPr>
    </w:p>
    <w:p w14:paraId="214518DB" w14:textId="77777777" w:rsidR="005C67E2" w:rsidRDefault="005C67E2" w:rsidP="005C67E2">
      <w:pPr>
        <w:jc w:val="both"/>
        <w:rPr>
          <w:sz w:val="22"/>
          <w:szCs w:val="22"/>
        </w:rPr>
      </w:pPr>
      <w:r w:rsidRPr="00C11F17">
        <w:rPr>
          <w:noProof/>
          <w:sz w:val="22"/>
          <w:szCs w:val="22"/>
          <w:lang w:val="id-ID" w:eastAsia="id-ID"/>
        </w:rPr>
        <w:drawing>
          <wp:inline distT="0" distB="0" distL="0" distR="0" wp14:anchorId="31CA4049" wp14:editId="3806E7CD">
            <wp:extent cx="5701553" cy="3155683"/>
            <wp:effectExtent l="0" t="0" r="1270" b="0"/>
            <wp:docPr id="1239" name="Picture 1239" descr="Macintosh HD:Users:sonamwangdi:Desktop:Screen Shot 2016-08-24 at 4.36.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onamwangdi:Desktop:Screen Shot 2016-08-24 at 4.36.39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5316" cy="3174370"/>
                    </a:xfrm>
                    <a:prstGeom prst="rect">
                      <a:avLst/>
                    </a:prstGeom>
                    <a:noFill/>
                    <a:ln>
                      <a:noFill/>
                    </a:ln>
                  </pic:spPr>
                </pic:pic>
              </a:graphicData>
            </a:graphic>
          </wp:inline>
        </w:drawing>
      </w:r>
    </w:p>
    <w:p w14:paraId="57476A9E" w14:textId="77777777" w:rsidR="005D3A01" w:rsidRDefault="005D3A01" w:rsidP="005C67E2">
      <w:pPr>
        <w:jc w:val="both"/>
        <w:rPr>
          <w:sz w:val="22"/>
          <w:szCs w:val="22"/>
        </w:rPr>
      </w:pPr>
    </w:p>
    <w:p w14:paraId="39CD59ED" w14:textId="77777777" w:rsidR="005D3A01" w:rsidRDefault="005D3A01" w:rsidP="005C67E2">
      <w:pPr>
        <w:jc w:val="both"/>
        <w:rPr>
          <w:sz w:val="22"/>
          <w:szCs w:val="22"/>
        </w:rPr>
      </w:pPr>
    </w:p>
    <w:p w14:paraId="0EDC4337" w14:textId="77777777" w:rsidR="005D3A01" w:rsidRDefault="005D3A01" w:rsidP="005C67E2">
      <w:pPr>
        <w:jc w:val="both"/>
        <w:rPr>
          <w:sz w:val="22"/>
          <w:szCs w:val="22"/>
        </w:rPr>
      </w:pPr>
    </w:p>
    <w:p w14:paraId="52D922D2" w14:textId="77777777" w:rsidR="005D3A01" w:rsidRDefault="005D3A01" w:rsidP="005C67E2">
      <w:pPr>
        <w:jc w:val="both"/>
        <w:rPr>
          <w:sz w:val="22"/>
          <w:szCs w:val="22"/>
        </w:rPr>
      </w:pPr>
    </w:p>
    <w:p w14:paraId="49F27CDF" w14:textId="77777777" w:rsidR="005D3A01" w:rsidRDefault="005D3A01" w:rsidP="005C67E2">
      <w:pPr>
        <w:jc w:val="both"/>
        <w:rPr>
          <w:sz w:val="22"/>
          <w:szCs w:val="22"/>
        </w:rPr>
      </w:pPr>
    </w:p>
    <w:p w14:paraId="728D86A8" w14:textId="77777777" w:rsidR="005D3A01" w:rsidRDefault="005D3A01" w:rsidP="005C67E2">
      <w:pPr>
        <w:jc w:val="both"/>
        <w:rPr>
          <w:sz w:val="22"/>
          <w:szCs w:val="22"/>
        </w:rPr>
      </w:pPr>
    </w:p>
    <w:p w14:paraId="08BCE969" w14:textId="77777777" w:rsidR="005D3A01" w:rsidRDefault="005D3A01" w:rsidP="005C67E2">
      <w:pPr>
        <w:jc w:val="both"/>
        <w:rPr>
          <w:sz w:val="22"/>
          <w:szCs w:val="22"/>
        </w:rPr>
      </w:pPr>
    </w:p>
    <w:p w14:paraId="59677CA1" w14:textId="77777777" w:rsidR="005D3A01" w:rsidRDefault="005D3A01" w:rsidP="005C67E2">
      <w:pPr>
        <w:jc w:val="both"/>
        <w:rPr>
          <w:sz w:val="22"/>
          <w:szCs w:val="22"/>
        </w:rPr>
      </w:pPr>
    </w:p>
    <w:p w14:paraId="1378DEC8" w14:textId="77777777" w:rsidR="005D3A01" w:rsidRDefault="005D3A01" w:rsidP="005C67E2">
      <w:pPr>
        <w:jc w:val="both"/>
        <w:rPr>
          <w:sz w:val="22"/>
          <w:szCs w:val="22"/>
        </w:rPr>
      </w:pPr>
    </w:p>
    <w:p w14:paraId="7BF76C14" w14:textId="77777777" w:rsidR="000C7635" w:rsidRDefault="000C7635" w:rsidP="005C67E2">
      <w:pPr>
        <w:jc w:val="both"/>
        <w:rPr>
          <w:sz w:val="22"/>
          <w:szCs w:val="22"/>
        </w:rPr>
        <w:sectPr w:rsidR="000C7635" w:rsidSect="005D3A01">
          <w:headerReference w:type="default" r:id="rId11"/>
          <w:footerReference w:type="default" r:id="rId12"/>
          <w:pgSz w:w="11906" w:h="16838"/>
          <w:pgMar w:top="1683" w:right="1440" w:bottom="1440" w:left="1440" w:header="708" w:footer="708" w:gutter="0"/>
          <w:cols w:space="708"/>
          <w:docGrid w:linePitch="360"/>
        </w:sectPr>
      </w:pPr>
    </w:p>
    <w:p w14:paraId="7A0B8FCF" w14:textId="77777777" w:rsidR="005D3A01" w:rsidRPr="00C11F17" w:rsidRDefault="005D3A01" w:rsidP="005C67E2">
      <w:pPr>
        <w:jc w:val="both"/>
        <w:rPr>
          <w:sz w:val="22"/>
          <w:szCs w:val="22"/>
        </w:rPr>
      </w:pPr>
    </w:p>
    <w:p w14:paraId="72D74499" w14:textId="77777777" w:rsidR="005C67E2" w:rsidRPr="00014584" w:rsidRDefault="005C67E2" w:rsidP="005C67E2">
      <w:pPr>
        <w:pStyle w:val="ListParagraph"/>
        <w:numPr>
          <w:ilvl w:val="0"/>
          <w:numId w:val="1"/>
        </w:numPr>
        <w:spacing w:before="160" w:after="160" w:line="276" w:lineRule="auto"/>
        <w:contextualSpacing w:val="0"/>
        <w:jc w:val="both"/>
        <w:rPr>
          <w:rFonts w:ascii="Aptos" w:eastAsia="Times New Roman" w:hAnsi="Aptos" w:cs="Tahoma"/>
          <w:color w:val="44546A" w:themeColor="text2"/>
          <w:sz w:val="20"/>
          <w:szCs w:val="20"/>
        </w:rPr>
      </w:pPr>
      <w:r w:rsidRPr="00014584">
        <w:rPr>
          <w:rFonts w:ascii="Aptos" w:eastAsia="Times New Roman" w:hAnsi="Aptos" w:cs="Tahoma"/>
          <w:color w:val="44546A" w:themeColor="text2"/>
          <w:sz w:val="20"/>
          <w:szCs w:val="20"/>
        </w:rPr>
        <w:t>Generate sample; the final result should be as follows:</w:t>
      </w:r>
    </w:p>
    <w:p w14:paraId="476FA6E1" w14:textId="77777777" w:rsidR="005C67E2" w:rsidRPr="00C11F17" w:rsidRDefault="005C67E2" w:rsidP="005C67E2">
      <w:pPr>
        <w:spacing w:before="120" w:after="120" w:line="276" w:lineRule="auto"/>
        <w:jc w:val="both"/>
        <w:rPr>
          <w:b/>
          <w:sz w:val="22"/>
          <w:szCs w:val="22"/>
        </w:rPr>
      </w:pPr>
      <w:r w:rsidRPr="00C11F17">
        <w:rPr>
          <w:b/>
          <w:noProof/>
          <w:sz w:val="22"/>
          <w:szCs w:val="22"/>
          <w:lang w:val="id-ID" w:eastAsia="id-ID"/>
        </w:rPr>
        <w:drawing>
          <wp:inline distT="0" distB="0" distL="0" distR="0" wp14:anchorId="226B6CBF" wp14:editId="0E378E57">
            <wp:extent cx="6180455" cy="2131060"/>
            <wp:effectExtent l="0" t="0" r="0" b="2540"/>
            <wp:docPr id="50" name="Picture 50" descr="Macintosh HD:Users:sonamwangdi:Desktop:Screen Shot 2016-08-24 at 4.37.0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sonamwangdi:Desktop:Screen Shot 2016-08-24 at 4.37.03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80455" cy="2131060"/>
                    </a:xfrm>
                    <a:prstGeom prst="rect">
                      <a:avLst/>
                    </a:prstGeom>
                    <a:noFill/>
                    <a:ln>
                      <a:noFill/>
                    </a:ln>
                  </pic:spPr>
                </pic:pic>
              </a:graphicData>
            </a:graphic>
          </wp:inline>
        </w:drawing>
      </w:r>
    </w:p>
    <w:p w14:paraId="2161E4F9" w14:textId="77777777" w:rsidR="005C67E2" w:rsidRPr="00014584" w:rsidRDefault="005C67E2" w:rsidP="005C67E2">
      <w:pPr>
        <w:spacing w:before="120" w:after="120" w:line="276" w:lineRule="auto"/>
        <w:jc w:val="both"/>
        <w:rPr>
          <w:rFonts w:ascii="Aptos" w:eastAsia="Times New Roman" w:hAnsi="Aptos" w:cs="Tahoma"/>
          <w:b/>
          <w:bCs/>
          <w:color w:val="44546A" w:themeColor="text2"/>
          <w:sz w:val="20"/>
          <w:szCs w:val="20"/>
        </w:rPr>
      </w:pPr>
      <w:r w:rsidRPr="00014584">
        <w:rPr>
          <w:rFonts w:ascii="Aptos" w:eastAsia="Times New Roman" w:hAnsi="Aptos" w:cs="Tahoma"/>
          <w:b/>
          <w:bCs/>
          <w:color w:val="44546A" w:themeColor="text2"/>
          <w:sz w:val="20"/>
          <w:szCs w:val="20"/>
        </w:rPr>
        <w:t xml:space="preserve">Notes: </w:t>
      </w:r>
    </w:p>
    <w:p w14:paraId="4399F920" w14:textId="77777777" w:rsidR="005C67E2" w:rsidRPr="00014584" w:rsidRDefault="005C67E2" w:rsidP="005C67E2">
      <w:pPr>
        <w:pStyle w:val="ListParagraph"/>
        <w:numPr>
          <w:ilvl w:val="0"/>
          <w:numId w:val="3"/>
        </w:numPr>
        <w:ind w:left="714" w:hanging="357"/>
        <w:jc w:val="both"/>
        <w:rPr>
          <w:rFonts w:ascii="Aptos" w:eastAsia="Times New Roman" w:hAnsi="Aptos" w:cs="Tahoma"/>
          <w:color w:val="44546A" w:themeColor="text2"/>
          <w:sz w:val="20"/>
          <w:szCs w:val="20"/>
        </w:rPr>
      </w:pPr>
      <w:r w:rsidRPr="00014584">
        <w:rPr>
          <w:rFonts w:ascii="Aptos" w:eastAsia="Times New Roman" w:hAnsi="Aptos" w:cs="Tahoma"/>
          <w:color w:val="44546A" w:themeColor="text2"/>
          <w:sz w:val="20"/>
          <w:szCs w:val="20"/>
        </w:rPr>
        <w:t>The data provided above is fictitious. The entity used is an energy company owned by the government, where the audit is carried out by the SAI of country X.</w:t>
      </w:r>
    </w:p>
    <w:p w14:paraId="29C428D2" w14:textId="732CE8C6" w:rsidR="005C67E2" w:rsidRPr="00004CA3" w:rsidRDefault="005C67E2" w:rsidP="00004CA3">
      <w:pPr>
        <w:pStyle w:val="ListParagraph"/>
        <w:numPr>
          <w:ilvl w:val="0"/>
          <w:numId w:val="3"/>
        </w:numPr>
        <w:ind w:left="714" w:hanging="357"/>
        <w:jc w:val="both"/>
        <w:rPr>
          <w:rFonts w:ascii="Aptos" w:eastAsia="Times New Roman" w:hAnsi="Aptos" w:cs="Tahoma"/>
          <w:color w:val="44546A" w:themeColor="text2"/>
          <w:sz w:val="20"/>
          <w:szCs w:val="20"/>
        </w:rPr>
      </w:pPr>
      <w:r w:rsidRPr="00014584">
        <w:rPr>
          <w:rFonts w:ascii="Aptos" w:eastAsia="Times New Roman" w:hAnsi="Aptos" w:cs="Tahoma"/>
          <w:color w:val="44546A" w:themeColor="text2"/>
          <w:sz w:val="20"/>
          <w:szCs w:val="20"/>
        </w:rPr>
        <w:t xml:space="preserve"> This sampling tool is provided in Microsoft Excel Sheet as a separate file for use by SAIs.</w:t>
      </w:r>
    </w:p>
    <w:p w14:paraId="655ED302" w14:textId="77777777" w:rsidR="005C67E2" w:rsidRPr="00C11F17" w:rsidRDefault="005C67E2" w:rsidP="005C67E2">
      <w:pPr>
        <w:spacing w:before="120" w:after="120" w:line="276" w:lineRule="auto"/>
        <w:jc w:val="both"/>
        <w:rPr>
          <w:b/>
          <w:sz w:val="22"/>
          <w:szCs w:val="22"/>
        </w:rPr>
      </w:pPr>
    </w:p>
    <w:tbl>
      <w:tblPr>
        <w:tblStyle w:val="TableGrid"/>
        <w:tblpPr w:leftFromText="141" w:rightFromText="141" w:vertAnchor="text" w:tblpY="1"/>
        <w:tblOverlap w:val="never"/>
        <w:tblW w:w="0" w:type="auto"/>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8046"/>
      </w:tblGrid>
      <w:tr w:rsidR="005C67E2" w:rsidRPr="003C531C" w14:paraId="65954F56" w14:textId="77777777" w:rsidTr="00AB3936">
        <w:tc>
          <w:tcPr>
            <w:tcW w:w="8046" w:type="dxa"/>
          </w:tcPr>
          <w:p w14:paraId="01D1E1F3" w14:textId="77777777" w:rsidR="005C67E2" w:rsidRPr="00714F7A" w:rsidRDefault="005C67E2" w:rsidP="00AB3936">
            <w:pPr>
              <w:rPr>
                <w:rFonts w:ascii="Aptos" w:eastAsia="Times New Roman" w:hAnsi="Aptos" w:cs="Tahoma"/>
                <w:color w:val="03A682"/>
                <w:kern w:val="2"/>
                <w:sz w:val="20"/>
                <w:szCs w:val="20"/>
                <w14:ligatures w14:val="standardContextual"/>
              </w:rPr>
            </w:pPr>
            <w:r w:rsidRPr="00714F7A">
              <w:rPr>
                <w:rFonts w:ascii="Aptos" w:eastAsia="Times New Roman" w:hAnsi="Aptos" w:cs="Tahoma"/>
                <w:color w:val="03A682"/>
                <w:kern w:val="2"/>
                <w:sz w:val="20"/>
                <w:szCs w:val="20"/>
                <w14:ligatures w14:val="standardContextual"/>
              </w:rPr>
              <w:t>Evaluation of the Sampling</w:t>
            </w:r>
          </w:p>
          <w:p w14:paraId="6BD5E22B" w14:textId="77777777" w:rsidR="005C67E2" w:rsidRPr="003C531C" w:rsidRDefault="005C67E2" w:rsidP="00AB3936">
            <w:pPr>
              <w:rPr>
                <w:b/>
                <w:color w:val="008000"/>
                <w:sz w:val="20"/>
                <w:szCs w:val="20"/>
              </w:rPr>
            </w:pPr>
          </w:p>
          <w:tbl>
            <w:tblPr>
              <w:tblW w:w="7523" w:type="dxa"/>
              <w:tblLook w:val="04A0" w:firstRow="1" w:lastRow="0" w:firstColumn="1" w:lastColumn="0" w:noHBand="0" w:noVBand="1"/>
            </w:tblPr>
            <w:tblGrid>
              <w:gridCol w:w="1840"/>
              <w:gridCol w:w="1841"/>
              <w:gridCol w:w="2566"/>
              <w:gridCol w:w="1276"/>
            </w:tblGrid>
            <w:tr w:rsidR="005C67E2" w:rsidRPr="003C531C" w14:paraId="2749C5BE" w14:textId="77777777" w:rsidTr="00AB3936">
              <w:trPr>
                <w:trHeight w:val="109"/>
              </w:trPr>
              <w:tc>
                <w:tcPr>
                  <w:tcW w:w="6247" w:type="dxa"/>
                  <w:gridSpan w:val="3"/>
                  <w:noWrap/>
                  <w:vAlign w:val="center"/>
                  <w:hideMark/>
                </w:tcPr>
                <w:p w14:paraId="075282FD" w14:textId="77777777" w:rsidR="005C67E2" w:rsidRPr="003C531C" w:rsidRDefault="005C67E2" w:rsidP="000C7635">
                  <w:pPr>
                    <w:framePr w:hSpace="141" w:wrap="around" w:vAnchor="text" w:hAnchor="text" w:y="1"/>
                    <w:suppressOverlap/>
                    <w:rPr>
                      <w:rFonts w:cstheme="majorHAnsi"/>
                      <w:sz w:val="20"/>
                      <w:szCs w:val="20"/>
                    </w:rPr>
                  </w:pPr>
                  <w:r w:rsidRPr="00014584">
                    <w:rPr>
                      <w:rFonts w:ascii="Aptos" w:eastAsia="Times New Roman" w:hAnsi="Aptos" w:cs="Tahoma"/>
                      <w:b/>
                      <w:bCs/>
                      <w:color w:val="44546A" w:themeColor="text2"/>
                      <w:sz w:val="20"/>
                      <w:szCs w:val="20"/>
                    </w:rPr>
                    <w:t xml:space="preserve">GUIDANCE ON </w:t>
                  </w:r>
                  <w:r w:rsidRPr="00014584">
                    <w:rPr>
                      <w:rFonts w:ascii="Aptos" w:eastAsia="Times New Roman" w:hAnsi="Aptos" w:cs="Tahoma"/>
                      <w:color w:val="44546A" w:themeColor="text2"/>
                      <w:sz w:val="20"/>
                      <w:szCs w:val="20"/>
                    </w:rPr>
                    <w:t>EVALUATION</w:t>
                  </w:r>
                  <w:r w:rsidRPr="003C531C">
                    <w:rPr>
                      <w:rFonts w:cstheme="majorHAnsi"/>
                      <w:sz w:val="20"/>
                      <w:szCs w:val="20"/>
                    </w:rPr>
                    <w:t xml:space="preserve"> OF </w:t>
                  </w:r>
                  <w:r w:rsidRPr="00014584">
                    <w:rPr>
                      <w:rFonts w:ascii="Aptos" w:eastAsia="Times New Roman" w:hAnsi="Aptos" w:cs="Tahoma"/>
                      <w:color w:val="44546A" w:themeColor="text2"/>
                      <w:sz w:val="20"/>
                      <w:szCs w:val="20"/>
                    </w:rPr>
                    <w:t>AUDIT TEST RESULTS</w:t>
                  </w:r>
                </w:p>
              </w:tc>
              <w:tc>
                <w:tcPr>
                  <w:tcW w:w="1276" w:type="dxa"/>
                  <w:noWrap/>
                  <w:vAlign w:val="center"/>
                  <w:hideMark/>
                </w:tcPr>
                <w:p w14:paraId="0377D597" w14:textId="77777777" w:rsidR="005C67E2" w:rsidRPr="003C531C" w:rsidRDefault="005C67E2" w:rsidP="000C7635">
                  <w:pPr>
                    <w:framePr w:hSpace="141" w:wrap="around" w:vAnchor="text" w:hAnchor="text" w:y="1"/>
                    <w:suppressOverlap/>
                    <w:jc w:val="center"/>
                    <w:rPr>
                      <w:rFonts w:cs="Arial"/>
                      <w:sz w:val="20"/>
                      <w:szCs w:val="20"/>
                    </w:rPr>
                  </w:pPr>
                </w:p>
              </w:tc>
            </w:tr>
            <w:tr w:rsidR="005C67E2" w:rsidRPr="003C531C" w14:paraId="22047D5C" w14:textId="77777777" w:rsidTr="00AB3936">
              <w:trPr>
                <w:trHeight w:val="116"/>
              </w:trPr>
              <w:tc>
                <w:tcPr>
                  <w:tcW w:w="1840" w:type="dxa"/>
                  <w:shd w:val="clear" w:color="auto" w:fill="DEEAF6" w:themeFill="accent5" w:themeFillTint="33"/>
                  <w:noWrap/>
                  <w:vAlign w:val="center"/>
                  <w:hideMark/>
                </w:tcPr>
                <w:p w14:paraId="5433D33A" w14:textId="77777777" w:rsidR="005C67E2" w:rsidRPr="003C531C" w:rsidRDefault="005C67E2" w:rsidP="000C7635">
                  <w:pPr>
                    <w:framePr w:hSpace="141" w:wrap="around" w:vAnchor="text" w:hAnchor="text" w:y="1"/>
                    <w:suppressOverlap/>
                    <w:rPr>
                      <w:rFonts w:cs="Arial"/>
                      <w:sz w:val="20"/>
                      <w:szCs w:val="20"/>
                    </w:rPr>
                  </w:pPr>
                </w:p>
              </w:tc>
              <w:tc>
                <w:tcPr>
                  <w:tcW w:w="1841" w:type="dxa"/>
                  <w:shd w:val="clear" w:color="auto" w:fill="DEEAF6" w:themeFill="accent5" w:themeFillTint="33"/>
                  <w:noWrap/>
                  <w:vAlign w:val="center"/>
                  <w:hideMark/>
                </w:tcPr>
                <w:p w14:paraId="633B43AA" w14:textId="77777777" w:rsidR="005C67E2" w:rsidRPr="003C531C" w:rsidRDefault="005C67E2" w:rsidP="000C7635">
                  <w:pPr>
                    <w:framePr w:hSpace="141" w:wrap="around" w:vAnchor="text" w:hAnchor="text" w:y="1"/>
                    <w:suppressOverlap/>
                    <w:rPr>
                      <w:rFonts w:cs="Arial"/>
                      <w:sz w:val="20"/>
                      <w:szCs w:val="20"/>
                    </w:rPr>
                  </w:pPr>
                </w:p>
              </w:tc>
              <w:tc>
                <w:tcPr>
                  <w:tcW w:w="2566" w:type="dxa"/>
                  <w:shd w:val="clear" w:color="auto" w:fill="DEEAF6" w:themeFill="accent5" w:themeFillTint="33"/>
                  <w:noWrap/>
                  <w:vAlign w:val="center"/>
                  <w:hideMark/>
                </w:tcPr>
                <w:p w14:paraId="739FCAAA" w14:textId="77777777" w:rsidR="005C67E2" w:rsidRPr="003C531C" w:rsidRDefault="005C67E2" w:rsidP="000C7635">
                  <w:pPr>
                    <w:framePr w:hSpace="141" w:wrap="around" w:vAnchor="text" w:hAnchor="text" w:y="1"/>
                    <w:suppressOverlap/>
                    <w:rPr>
                      <w:rFonts w:cs="Arial"/>
                      <w:sz w:val="20"/>
                      <w:szCs w:val="20"/>
                    </w:rPr>
                  </w:pPr>
                </w:p>
              </w:tc>
              <w:tc>
                <w:tcPr>
                  <w:tcW w:w="1276" w:type="dxa"/>
                  <w:shd w:val="clear" w:color="auto" w:fill="DEEAF6" w:themeFill="accent5" w:themeFillTint="33"/>
                  <w:noWrap/>
                  <w:vAlign w:val="center"/>
                  <w:hideMark/>
                </w:tcPr>
                <w:p w14:paraId="542EC9E7" w14:textId="77777777" w:rsidR="005C67E2" w:rsidRPr="003C531C" w:rsidRDefault="005C67E2" w:rsidP="000C7635">
                  <w:pPr>
                    <w:framePr w:hSpace="141" w:wrap="around" w:vAnchor="text" w:hAnchor="text" w:y="1"/>
                    <w:suppressOverlap/>
                    <w:jc w:val="center"/>
                    <w:rPr>
                      <w:rFonts w:cs="Arial"/>
                      <w:b/>
                      <w:bCs/>
                      <w:sz w:val="20"/>
                      <w:szCs w:val="20"/>
                    </w:rPr>
                  </w:pPr>
                  <w:r w:rsidRPr="003C531C">
                    <w:rPr>
                      <w:rFonts w:cs="Arial"/>
                      <w:b/>
                      <w:bCs/>
                      <w:sz w:val="20"/>
                      <w:szCs w:val="20"/>
                    </w:rPr>
                    <w:t>P</w:t>
                  </w:r>
                </w:p>
              </w:tc>
            </w:tr>
            <w:tr w:rsidR="005C67E2" w:rsidRPr="003C531C" w14:paraId="1276F209" w14:textId="77777777" w:rsidTr="00AB3936">
              <w:trPr>
                <w:trHeight w:val="128"/>
              </w:trPr>
              <w:tc>
                <w:tcPr>
                  <w:tcW w:w="3681" w:type="dxa"/>
                  <w:gridSpan w:val="2"/>
                  <w:noWrap/>
                  <w:vAlign w:val="center"/>
                  <w:hideMark/>
                </w:tcPr>
                <w:p w14:paraId="2149EF1E" w14:textId="77777777" w:rsidR="005C67E2" w:rsidRPr="00014584" w:rsidRDefault="005C67E2" w:rsidP="000C7635">
                  <w:pPr>
                    <w:framePr w:hSpace="141" w:wrap="around" w:vAnchor="text" w:hAnchor="text" w:y="1"/>
                    <w:suppressOverlap/>
                    <w:rPr>
                      <w:rFonts w:ascii="Aptos" w:eastAsia="Times New Roman" w:hAnsi="Aptos" w:cs="Tahoma"/>
                      <w:b/>
                      <w:bCs/>
                      <w:color w:val="44546A" w:themeColor="text2"/>
                      <w:sz w:val="20"/>
                      <w:szCs w:val="20"/>
                    </w:rPr>
                  </w:pPr>
                  <w:r w:rsidRPr="00014584">
                    <w:rPr>
                      <w:rFonts w:ascii="Aptos" w:eastAsia="Times New Roman" w:hAnsi="Aptos" w:cs="Tahoma"/>
                      <w:b/>
                      <w:bCs/>
                      <w:color w:val="44546A" w:themeColor="text2"/>
                      <w:sz w:val="20"/>
                      <w:szCs w:val="20"/>
                    </w:rPr>
                    <w:t>Total account balance audited (A)</w:t>
                  </w:r>
                </w:p>
              </w:tc>
              <w:tc>
                <w:tcPr>
                  <w:tcW w:w="2566" w:type="dxa"/>
                  <w:noWrap/>
                  <w:vAlign w:val="center"/>
                  <w:hideMark/>
                </w:tcPr>
                <w:p w14:paraId="2C670A52" w14:textId="77777777" w:rsidR="005C67E2" w:rsidRPr="003C531C" w:rsidRDefault="005C67E2" w:rsidP="000C7635">
                  <w:pPr>
                    <w:framePr w:hSpace="141" w:wrap="around" w:vAnchor="text" w:hAnchor="text" w:y="1"/>
                    <w:suppressOverlap/>
                    <w:rPr>
                      <w:rFonts w:cstheme="majorHAnsi"/>
                      <w:sz w:val="20"/>
                      <w:szCs w:val="20"/>
                    </w:rPr>
                  </w:pPr>
                </w:p>
              </w:tc>
              <w:tc>
                <w:tcPr>
                  <w:tcW w:w="1276" w:type="dxa"/>
                  <w:noWrap/>
                  <w:vAlign w:val="center"/>
                  <w:hideMark/>
                </w:tcPr>
                <w:p w14:paraId="0803BD04" w14:textId="77777777" w:rsidR="005C67E2" w:rsidRPr="003C531C" w:rsidRDefault="005C67E2" w:rsidP="000C7635">
                  <w:pPr>
                    <w:framePr w:hSpace="141" w:wrap="around" w:vAnchor="text" w:hAnchor="text" w:y="1"/>
                    <w:suppressOverlap/>
                    <w:jc w:val="center"/>
                    <w:rPr>
                      <w:rFonts w:cstheme="majorHAnsi"/>
                      <w:sz w:val="20"/>
                      <w:szCs w:val="20"/>
                    </w:rPr>
                  </w:pPr>
                  <w:r w:rsidRPr="003C531C">
                    <w:rPr>
                      <w:rFonts w:cstheme="majorHAnsi"/>
                      <w:sz w:val="20"/>
                      <w:szCs w:val="20"/>
                    </w:rPr>
                    <w:t>(A)</w:t>
                  </w:r>
                </w:p>
              </w:tc>
            </w:tr>
            <w:tr w:rsidR="005C67E2" w:rsidRPr="003C531C" w14:paraId="524BAEC7" w14:textId="77777777" w:rsidTr="00AB3936">
              <w:trPr>
                <w:trHeight w:val="128"/>
              </w:trPr>
              <w:tc>
                <w:tcPr>
                  <w:tcW w:w="6247" w:type="dxa"/>
                  <w:gridSpan w:val="3"/>
                  <w:shd w:val="clear" w:color="auto" w:fill="DEEAF6" w:themeFill="accent5" w:themeFillTint="33"/>
                  <w:noWrap/>
                  <w:vAlign w:val="center"/>
                  <w:hideMark/>
                </w:tcPr>
                <w:p w14:paraId="783003DB" w14:textId="77777777" w:rsidR="005C67E2" w:rsidRPr="00014584" w:rsidRDefault="005C67E2" w:rsidP="000C7635">
                  <w:pPr>
                    <w:framePr w:hSpace="141" w:wrap="around" w:vAnchor="text" w:hAnchor="text" w:y="1"/>
                    <w:suppressOverlap/>
                    <w:rPr>
                      <w:rFonts w:ascii="Aptos" w:eastAsia="Times New Roman" w:hAnsi="Aptos" w:cs="Tahoma"/>
                      <w:b/>
                      <w:bCs/>
                      <w:color w:val="44546A" w:themeColor="text2"/>
                      <w:sz w:val="20"/>
                      <w:szCs w:val="20"/>
                    </w:rPr>
                  </w:pPr>
                  <w:r w:rsidRPr="00014584">
                    <w:rPr>
                      <w:rFonts w:ascii="Aptos" w:eastAsia="Times New Roman" w:hAnsi="Aptos" w:cs="Tahoma"/>
                      <w:b/>
                      <w:bCs/>
                      <w:color w:val="44546A" w:themeColor="text2"/>
                      <w:sz w:val="20"/>
                      <w:szCs w:val="20"/>
                    </w:rPr>
                    <w:t>Total value of transactions tested (B)</w:t>
                  </w:r>
                </w:p>
              </w:tc>
              <w:tc>
                <w:tcPr>
                  <w:tcW w:w="1276" w:type="dxa"/>
                  <w:shd w:val="clear" w:color="auto" w:fill="DEEAF6" w:themeFill="accent5" w:themeFillTint="33"/>
                  <w:noWrap/>
                  <w:vAlign w:val="center"/>
                  <w:hideMark/>
                </w:tcPr>
                <w:p w14:paraId="6510D86D" w14:textId="77777777" w:rsidR="005C67E2" w:rsidRPr="003C531C" w:rsidRDefault="005C67E2" w:rsidP="000C7635">
                  <w:pPr>
                    <w:framePr w:hSpace="141" w:wrap="around" w:vAnchor="text" w:hAnchor="text" w:y="1"/>
                    <w:suppressOverlap/>
                    <w:jc w:val="center"/>
                    <w:rPr>
                      <w:rFonts w:cstheme="majorHAnsi"/>
                      <w:sz w:val="20"/>
                      <w:szCs w:val="20"/>
                    </w:rPr>
                  </w:pPr>
                  <w:r w:rsidRPr="003C531C">
                    <w:rPr>
                      <w:rFonts w:cstheme="majorHAnsi"/>
                      <w:sz w:val="20"/>
                      <w:szCs w:val="20"/>
                    </w:rPr>
                    <w:t>(B)</w:t>
                  </w:r>
                </w:p>
              </w:tc>
            </w:tr>
            <w:tr w:rsidR="005C67E2" w:rsidRPr="003C531C" w14:paraId="10FDB4A9" w14:textId="77777777" w:rsidTr="00AB3936">
              <w:trPr>
                <w:trHeight w:val="128"/>
              </w:trPr>
              <w:tc>
                <w:tcPr>
                  <w:tcW w:w="6247" w:type="dxa"/>
                  <w:gridSpan w:val="3"/>
                  <w:noWrap/>
                  <w:vAlign w:val="center"/>
                  <w:hideMark/>
                </w:tcPr>
                <w:p w14:paraId="3C7CF8B0" w14:textId="77777777" w:rsidR="005C67E2" w:rsidRPr="00014584" w:rsidRDefault="005C67E2" w:rsidP="000C7635">
                  <w:pPr>
                    <w:framePr w:hSpace="141" w:wrap="around" w:vAnchor="text" w:hAnchor="text" w:y="1"/>
                    <w:suppressOverlap/>
                    <w:rPr>
                      <w:rFonts w:ascii="Aptos" w:eastAsia="Times New Roman" w:hAnsi="Aptos" w:cs="Tahoma"/>
                      <w:b/>
                      <w:bCs/>
                      <w:color w:val="44546A" w:themeColor="text2"/>
                      <w:sz w:val="20"/>
                      <w:szCs w:val="20"/>
                    </w:rPr>
                  </w:pPr>
                  <w:r w:rsidRPr="00014584">
                    <w:rPr>
                      <w:rFonts w:ascii="Aptos" w:eastAsia="Times New Roman" w:hAnsi="Aptos" w:cs="Tahoma"/>
                      <w:b/>
                      <w:bCs/>
                      <w:color w:val="44546A" w:themeColor="text2"/>
                      <w:sz w:val="20"/>
                      <w:szCs w:val="20"/>
                    </w:rPr>
                    <w:t>Total value of actual misstatements (C)</w:t>
                  </w:r>
                </w:p>
              </w:tc>
              <w:tc>
                <w:tcPr>
                  <w:tcW w:w="1276" w:type="dxa"/>
                  <w:noWrap/>
                  <w:vAlign w:val="center"/>
                  <w:hideMark/>
                </w:tcPr>
                <w:p w14:paraId="215D3D19" w14:textId="77777777" w:rsidR="005C67E2" w:rsidRPr="003C531C" w:rsidRDefault="005C67E2" w:rsidP="000C7635">
                  <w:pPr>
                    <w:framePr w:hSpace="141" w:wrap="around" w:vAnchor="text" w:hAnchor="text" w:y="1"/>
                    <w:suppressOverlap/>
                    <w:jc w:val="center"/>
                    <w:rPr>
                      <w:rFonts w:cstheme="majorHAnsi"/>
                      <w:sz w:val="20"/>
                      <w:szCs w:val="20"/>
                    </w:rPr>
                  </w:pPr>
                  <w:r w:rsidRPr="003C531C">
                    <w:rPr>
                      <w:rFonts w:cstheme="majorHAnsi"/>
                      <w:sz w:val="20"/>
                      <w:szCs w:val="20"/>
                    </w:rPr>
                    <w:t>(C)</w:t>
                  </w:r>
                </w:p>
              </w:tc>
            </w:tr>
            <w:tr w:rsidR="005C67E2" w:rsidRPr="003C531C" w14:paraId="0862F153" w14:textId="77777777" w:rsidTr="00AB3936">
              <w:trPr>
                <w:trHeight w:val="74"/>
              </w:trPr>
              <w:tc>
                <w:tcPr>
                  <w:tcW w:w="6247" w:type="dxa"/>
                  <w:gridSpan w:val="3"/>
                  <w:shd w:val="clear" w:color="auto" w:fill="DEEAF6" w:themeFill="accent5" w:themeFillTint="33"/>
                  <w:vAlign w:val="center"/>
                  <w:hideMark/>
                </w:tcPr>
                <w:p w14:paraId="7008834B" w14:textId="77777777" w:rsidR="005C67E2" w:rsidRPr="00014584" w:rsidRDefault="005C67E2" w:rsidP="000C7635">
                  <w:pPr>
                    <w:framePr w:hSpace="141" w:wrap="around" w:vAnchor="text" w:hAnchor="text" w:y="1"/>
                    <w:suppressOverlap/>
                    <w:rPr>
                      <w:rFonts w:ascii="Aptos" w:eastAsia="Times New Roman" w:hAnsi="Aptos" w:cs="Tahoma"/>
                      <w:b/>
                      <w:bCs/>
                      <w:color w:val="44546A" w:themeColor="text2"/>
                      <w:sz w:val="20"/>
                      <w:szCs w:val="20"/>
                    </w:rPr>
                  </w:pPr>
                  <w:r w:rsidRPr="00014584">
                    <w:rPr>
                      <w:rFonts w:ascii="Aptos" w:eastAsia="Times New Roman" w:hAnsi="Aptos" w:cs="Tahoma"/>
                      <w:b/>
                      <w:bCs/>
                      <w:color w:val="44546A" w:themeColor="text2"/>
                      <w:sz w:val="20"/>
                      <w:szCs w:val="20"/>
                    </w:rPr>
                    <w:t>Projected misstatements for the entire population D=(C/</w:t>
                  </w:r>
                  <w:proofErr w:type="spellStart"/>
                  <w:r w:rsidRPr="00014584">
                    <w:rPr>
                      <w:rFonts w:ascii="Aptos" w:eastAsia="Times New Roman" w:hAnsi="Aptos" w:cs="Tahoma"/>
                      <w:b/>
                      <w:bCs/>
                      <w:color w:val="44546A" w:themeColor="text2"/>
                      <w:sz w:val="20"/>
                      <w:szCs w:val="20"/>
                    </w:rPr>
                    <w:t>BxA</w:t>
                  </w:r>
                  <w:proofErr w:type="spellEnd"/>
                  <w:r w:rsidRPr="00014584">
                    <w:rPr>
                      <w:rFonts w:ascii="Aptos" w:eastAsia="Times New Roman" w:hAnsi="Aptos" w:cs="Tahoma"/>
                      <w:b/>
                      <w:bCs/>
                      <w:color w:val="44546A" w:themeColor="text2"/>
                      <w:sz w:val="20"/>
                      <w:szCs w:val="20"/>
                    </w:rPr>
                    <w:t>)</w:t>
                  </w:r>
                </w:p>
              </w:tc>
              <w:tc>
                <w:tcPr>
                  <w:tcW w:w="1276" w:type="dxa"/>
                  <w:shd w:val="clear" w:color="auto" w:fill="DEEAF6" w:themeFill="accent5" w:themeFillTint="33"/>
                  <w:noWrap/>
                  <w:vAlign w:val="center"/>
                  <w:hideMark/>
                </w:tcPr>
                <w:p w14:paraId="11A1D487" w14:textId="77777777" w:rsidR="005C67E2" w:rsidRPr="003C531C" w:rsidRDefault="005C67E2" w:rsidP="000C7635">
                  <w:pPr>
                    <w:framePr w:hSpace="141" w:wrap="around" w:vAnchor="text" w:hAnchor="text" w:y="1"/>
                    <w:suppressOverlap/>
                    <w:jc w:val="center"/>
                    <w:rPr>
                      <w:rFonts w:cstheme="majorHAnsi"/>
                      <w:sz w:val="20"/>
                      <w:szCs w:val="20"/>
                    </w:rPr>
                  </w:pPr>
                  <w:r w:rsidRPr="003C531C">
                    <w:rPr>
                      <w:rFonts w:cstheme="majorHAnsi"/>
                      <w:sz w:val="20"/>
                      <w:szCs w:val="20"/>
                    </w:rPr>
                    <w:t>(D)</w:t>
                  </w:r>
                </w:p>
              </w:tc>
            </w:tr>
            <w:tr w:rsidR="005C67E2" w:rsidRPr="003C531C" w14:paraId="69C25A60" w14:textId="77777777" w:rsidTr="00AB3936">
              <w:trPr>
                <w:trHeight w:val="134"/>
              </w:trPr>
              <w:tc>
                <w:tcPr>
                  <w:tcW w:w="3681" w:type="dxa"/>
                  <w:gridSpan w:val="2"/>
                  <w:noWrap/>
                  <w:vAlign w:val="center"/>
                  <w:hideMark/>
                </w:tcPr>
                <w:p w14:paraId="56D0AC0E" w14:textId="77777777" w:rsidR="005C67E2" w:rsidRPr="00014584" w:rsidRDefault="005C67E2" w:rsidP="000C7635">
                  <w:pPr>
                    <w:framePr w:hSpace="141" w:wrap="around" w:vAnchor="text" w:hAnchor="text" w:y="1"/>
                    <w:suppressOverlap/>
                    <w:rPr>
                      <w:rFonts w:ascii="Aptos" w:eastAsia="Times New Roman" w:hAnsi="Aptos" w:cs="Tahoma"/>
                      <w:b/>
                      <w:bCs/>
                      <w:color w:val="44546A" w:themeColor="text2"/>
                      <w:sz w:val="20"/>
                      <w:szCs w:val="20"/>
                    </w:rPr>
                  </w:pPr>
                  <w:r w:rsidRPr="00014584">
                    <w:rPr>
                      <w:rFonts w:ascii="Aptos" w:eastAsia="Times New Roman" w:hAnsi="Aptos" w:cs="Tahoma"/>
                      <w:b/>
                      <w:bCs/>
                      <w:color w:val="44546A" w:themeColor="text2"/>
                      <w:sz w:val="20"/>
                      <w:szCs w:val="20"/>
                    </w:rPr>
                    <w:t xml:space="preserve">Tolerable misstatement (E) </w:t>
                  </w:r>
                </w:p>
              </w:tc>
              <w:tc>
                <w:tcPr>
                  <w:tcW w:w="2566" w:type="dxa"/>
                  <w:noWrap/>
                  <w:vAlign w:val="center"/>
                  <w:hideMark/>
                </w:tcPr>
                <w:p w14:paraId="1E658A0D" w14:textId="77777777" w:rsidR="005C67E2" w:rsidRPr="003C531C" w:rsidRDefault="005C67E2" w:rsidP="000C7635">
                  <w:pPr>
                    <w:framePr w:hSpace="141" w:wrap="around" w:vAnchor="text" w:hAnchor="text" w:y="1"/>
                    <w:suppressOverlap/>
                    <w:rPr>
                      <w:rFonts w:cstheme="majorHAnsi"/>
                      <w:sz w:val="20"/>
                      <w:szCs w:val="20"/>
                    </w:rPr>
                  </w:pPr>
                </w:p>
              </w:tc>
              <w:tc>
                <w:tcPr>
                  <w:tcW w:w="1276" w:type="dxa"/>
                  <w:noWrap/>
                  <w:vAlign w:val="center"/>
                  <w:hideMark/>
                </w:tcPr>
                <w:p w14:paraId="386DDCF4" w14:textId="77777777" w:rsidR="005C67E2" w:rsidRPr="003C531C" w:rsidRDefault="005C67E2" w:rsidP="000C7635">
                  <w:pPr>
                    <w:framePr w:hSpace="141" w:wrap="around" w:vAnchor="text" w:hAnchor="text" w:y="1"/>
                    <w:suppressOverlap/>
                    <w:jc w:val="center"/>
                    <w:rPr>
                      <w:rFonts w:cstheme="majorHAnsi"/>
                      <w:sz w:val="20"/>
                      <w:szCs w:val="20"/>
                    </w:rPr>
                  </w:pPr>
                  <w:r w:rsidRPr="003C531C">
                    <w:rPr>
                      <w:rFonts w:cstheme="majorHAnsi"/>
                      <w:sz w:val="20"/>
                      <w:szCs w:val="20"/>
                    </w:rPr>
                    <w:t>(E)</w:t>
                  </w:r>
                </w:p>
              </w:tc>
            </w:tr>
            <w:tr w:rsidR="005C67E2" w:rsidRPr="003C531C" w14:paraId="716A4E8B" w14:textId="77777777" w:rsidTr="00AB3936">
              <w:trPr>
                <w:trHeight w:val="147"/>
              </w:trPr>
              <w:tc>
                <w:tcPr>
                  <w:tcW w:w="6247" w:type="dxa"/>
                  <w:gridSpan w:val="3"/>
                  <w:shd w:val="clear" w:color="auto" w:fill="DEEAF6" w:themeFill="accent5" w:themeFillTint="33"/>
                  <w:noWrap/>
                  <w:vAlign w:val="center"/>
                  <w:hideMark/>
                </w:tcPr>
                <w:p w14:paraId="6011F7A1" w14:textId="77777777" w:rsidR="005C67E2" w:rsidRPr="00014584" w:rsidRDefault="005C67E2" w:rsidP="000C7635">
                  <w:pPr>
                    <w:framePr w:hSpace="141" w:wrap="around" w:vAnchor="text" w:hAnchor="text" w:y="1"/>
                    <w:suppressOverlap/>
                    <w:rPr>
                      <w:rFonts w:ascii="Aptos" w:eastAsia="Times New Roman" w:hAnsi="Aptos" w:cs="Tahoma"/>
                      <w:b/>
                      <w:bCs/>
                      <w:color w:val="44546A" w:themeColor="text2"/>
                      <w:sz w:val="20"/>
                      <w:szCs w:val="20"/>
                    </w:rPr>
                  </w:pPr>
                  <w:r w:rsidRPr="00014584">
                    <w:rPr>
                      <w:rFonts w:ascii="Aptos" w:eastAsia="Times New Roman" w:hAnsi="Aptos" w:cs="Tahoma"/>
                      <w:b/>
                      <w:bCs/>
                      <w:color w:val="44546A" w:themeColor="text2"/>
                      <w:sz w:val="20"/>
                      <w:szCs w:val="20"/>
                    </w:rPr>
                    <w:t>Tolerable projected misstatements (F) = (E-D)</w:t>
                  </w:r>
                </w:p>
              </w:tc>
              <w:tc>
                <w:tcPr>
                  <w:tcW w:w="1276" w:type="dxa"/>
                  <w:shd w:val="clear" w:color="auto" w:fill="DEEAF6" w:themeFill="accent5" w:themeFillTint="33"/>
                  <w:noWrap/>
                  <w:vAlign w:val="center"/>
                  <w:hideMark/>
                </w:tcPr>
                <w:p w14:paraId="2C55C4C4" w14:textId="77777777" w:rsidR="005C67E2" w:rsidRPr="003C531C" w:rsidRDefault="005C67E2" w:rsidP="000C7635">
                  <w:pPr>
                    <w:framePr w:hSpace="141" w:wrap="around" w:vAnchor="text" w:hAnchor="text" w:y="1"/>
                    <w:suppressOverlap/>
                    <w:jc w:val="center"/>
                    <w:rPr>
                      <w:rFonts w:cstheme="majorHAnsi"/>
                      <w:bCs/>
                      <w:color w:val="FF0000"/>
                      <w:sz w:val="20"/>
                      <w:szCs w:val="20"/>
                    </w:rPr>
                  </w:pPr>
                  <w:r w:rsidRPr="003C531C">
                    <w:rPr>
                      <w:rFonts w:cstheme="majorHAnsi"/>
                      <w:bCs/>
                      <w:color w:val="FF0000"/>
                      <w:sz w:val="20"/>
                      <w:szCs w:val="20"/>
                    </w:rPr>
                    <w:t>(F)</w:t>
                  </w:r>
                </w:p>
              </w:tc>
            </w:tr>
            <w:tr w:rsidR="005C67E2" w:rsidRPr="003C531C" w14:paraId="58325229" w14:textId="77777777" w:rsidTr="00AB3936">
              <w:trPr>
                <w:trHeight w:val="255"/>
              </w:trPr>
              <w:tc>
                <w:tcPr>
                  <w:tcW w:w="6247" w:type="dxa"/>
                  <w:gridSpan w:val="3"/>
                  <w:vAlign w:val="center"/>
                  <w:hideMark/>
                </w:tcPr>
                <w:p w14:paraId="1654254E" w14:textId="77777777" w:rsidR="005C67E2" w:rsidRPr="00014584" w:rsidRDefault="005C67E2" w:rsidP="000C7635">
                  <w:pPr>
                    <w:framePr w:hSpace="141" w:wrap="around" w:vAnchor="text" w:hAnchor="text" w:y="1"/>
                    <w:suppressOverlap/>
                    <w:rPr>
                      <w:rFonts w:ascii="Aptos" w:eastAsia="Times New Roman" w:hAnsi="Aptos" w:cs="Tahoma"/>
                      <w:b/>
                      <w:bCs/>
                      <w:color w:val="44546A" w:themeColor="text2"/>
                      <w:sz w:val="20"/>
                      <w:szCs w:val="20"/>
                    </w:rPr>
                  </w:pPr>
                  <w:r w:rsidRPr="00014584">
                    <w:rPr>
                      <w:rFonts w:ascii="Aptos" w:eastAsia="Times New Roman" w:hAnsi="Aptos" w:cs="Tahoma"/>
                      <w:b/>
                      <w:bCs/>
                      <w:color w:val="44546A" w:themeColor="text2"/>
                      <w:sz w:val="20"/>
                      <w:szCs w:val="20"/>
                    </w:rPr>
                    <w:t>Minimum recommended additional sample items to be selected (G):</w:t>
                  </w:r>
                </w:p>
              </w:tc>
              <w:tc>
                <w:tcPr>
                  <w:tcW w:w="1276" w:type="dxa"/>
                  <w:noWrap/>
                  <w:vAlign w:val="center"/>
                  <w:hideMark/>
                </w:tcPr>
                <w:p w14:paraId="3527F016" w14:textId="77777777" w:rsidR="005C67E2" w:rsidRPr="003C531C" w:rsidRDefault="005C67E2" w:rsidP="000C7635">
                  <w:pPr>
                    <w:framePr w:hSpace="141" w:wrap="around" w:vAnchor="text" w:hAnchor="text" w:y="1"/>
                    <w:suppressOverlap/>
                    <w:jc w:val="center"/>
                    <w:rPr>
                      <w:rFonts w:cstheme="majorHAnsi"/>
                      <w:bCs/>
                      <w:sz w:val="20"/>
                      <w:szCs w:val="20"/>
                    </w:rPr>
                  </w:pPr>
                  <w:r w:rsidRPr="003C531C">
                    <w:rPr>
                      <w:rFonts w:cstheme="majorHAnsi"/>
                      <w:bCs/>
                      <w:sz w:val="20"/>
                      <w:szCs w:val="20"/>
                    </w:rPr>
                    <w:t>(G)</w:t>
                  </w:r>
                </w:p>
              </w:tc>
            </w:tr>
          </w:tbl>
          <w:p w14:paraId="1D86C464" w14:textId="77777777" w:rsidR="005C67E2" w:rsidRPr="00014584" w:rsidRDefault="005C67E2" w:rsidP="00AB3936">
            <w:pPr>
              <w:pStyle w:val="ListParagraph"/>
              <w:spacing w:after="160" w:line="259" w:lineRule="auto"/>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G= F/(1-(E/n))= Number of items to be sampled</w:t>
            </w:r>
          </w:p>
          <w:p w14:paraId="5628ED78" w14:textId="77777777" w:rsidR="005C67E2" w:rsidRPr="00014584" w:rsidRDefault="005C67E2" w:rsidP="00AB3936">
            <w:pPr>
              <w:pStyle w:val="ListParagrap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n=Sample size</w:t>
            </w:r>
          </w:p>
          <w:p w14:paraId="7B2AF6D2" w14:textId="77777777" w:rsidR="005C67E2" w:rsidRPr="00014584" w:rsidRDefault="005C67E2" w:rsidP="00AB3936">
            <w:pPr>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When the figure for F is negative (F would be negative when projected misstatements exceeded tolerable misstatements), the auditor should perform the following:</w:t>
            </w:r>
          </w:p>
          <w:p w14:paraId="3A4BDB83" w14:textId="77777777" w:rsidR="005C67E2" w:rsidRPr="00014584" w:rsidRDefault="005C67E2" w:rsidP="00AB3936">
            <w:pPr>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ab/>
            </w:r>
            <w:r w:rsidRPr="00014584">
              <w:rPr>
                <w:rFonts w:ascii="Aptos" w:eastAsia="Times New Roman" w:hAnsi="Aptos" w:cs="Tahoma"/>
                <w:color w:val="44546A" w:themeColor="text2"/>
                <w:sz w:val="20"/>
                <w:szCs w:val="20"/>
                <w:lang w:val="en-GB"/>
              </w:rPr>
              <w:tab/>
            </w:r>
            <w:r w:rsidRPr="00014584">
              <w:rPr>
                <w:rFonts w:ascii="Aptos" w:eastAsia="Times New Roman" w:hAnsi="Aptos" w:cs="Tahoma"/>
                <w:color w:val="44546A" w:themeColor="text2"/>
                <w:sz w:val="20"/>
                <w:szCs w:val="20"/>
                <w:lang w:val="en-GB"/>
              </w:rPr>
              <w:tab/>
            </w:r>
          </w:p>
          <w:p w14:paraId="0B3108EF" w14:textId="77777777" w:rsidR="005C67E2" w:rsidRPr="00014584" w:rsidRDefault="005C67E2" w:rsidP="00AB3936">
            <w:pPr>
              <w:jc w:val="both"/>
              <w:rPr>
                <w:rFonts w:ascii="Aptos" w:eastAsia="Times New Roman" w:hAnsi="Aptos" w:cs="Tahoma"/>
                <w:color w:val="44546A" w:themeColor="text2"/>
                <w:sz w:val="20"/>
                <w:szCs w:val="20"/>
                <w:lang w:val="en-GB"/>
              </w:rPr>
            </w:pPr>
            <w:r w:rsidRPr="00014584">
              <w:rPr>
                <w:rFonts w:ascii="Aptos" w:eastAsia="Times New Roman" w:hAnsi="Aptos" w:cs="Tahoma"/>
                <w:b/>
                <w:bCs/>
                <w:color w:val="44546A" w:themeColor="text2"/>
                <w:sz w:val="20"/>
                <w:szCs w:val="20"/>
                <w:lang w:val="en-GB"/>
              </w:rPr>
              <w:t>Step 1:</w:t>
            </w:r>
            <w:r w:rsidRPr="00014584">
              <w:rPr>
                <w:rFonts w:ascii="Aptos" w:eastAsia="Times New Roman" w:hAnsi="Aptos" w:cs="Tahoma"/>
                <w:color w:val="44546A" w:themeColor="text2"/>
                <w:sz w:val="20"/>
                <w:szCs w:val="20"/>
                <w:lang w:val="en-GB"/>
              </w:rPr>
              <w:tab/>
              <w:t>Confirm that the final control reliance is set at 'No reliance'. Restate control reliance where any medium or high reliance has been stated previously. Recalculate sample sizes where applicable and test additional items. If (F) above is now positive, you can stop here.  If (F) is still negative, proceed to Step 2.</w:t>
            </w:r>
          </w:p>
          <w:p w14:paraId="73307237" w14:textId="77777777" w:rsidR="005C67E2" w:rsidRPr="00014584" w:rsidRDefault="005C67E2" w:rsidP="00AB3936">
            <w:pPr>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tab/>
            </w:r>
            <w:r w:rsidRPr="00014584">
              <w:rPr>
                <w:rFonts w:ascii="Aptos" w:eastAsia="Times New Roman" w:hAnsi="Aptos" w:cs="Tahoma"/>
                <w:color w:val="44546A" w:themeColor="text2"/>
                <w:sz w:val="20"/>
                <w:szCs w:val="20"/>
                <w:lang w:val="en-GB"/>
              </w:rPr>
              <w:tab/>
            </w:r>
            <w:r w:rsidRPr="00014584">
              <w:rPr>
                <w:rFonts w:ascii="Aptos" w:eastAsia="Times New Roman" w:hAnsi="Aptos" w:cs="Tahoma"/>
                <w:color w:val="44546A" w:themeColor="text2"/>
                <w:sz w:val="20"/>
                <w:szCs w:val="20"/>
                <w:lang w:val="en-GB"/>
              </w:rPr>
              <w:tab/>
            </w:r>
            <w:r w:rsidRPr="00014584">
              <w:rPr>
                <w:rFonts w:ascii="Aptos" w:eastAsia="Times New Roman" w:hAnsi="Aptos" w:cs="Tahoma"/>
                <w:color w:val="44546A" w:themeColor="text2"/>
                <w:sz w:val="20"/>
                <w:szCs w:val="20"/>
                <w:lang w:val="en-GB"/>
              </w:rPr>
              <w:tab/>
            </w:r>
            <w:r w:rsidRPr="00014584">
              <w:rPr>
                <w:rFonts w:ascii="Aptos" w:eastAsia="Times New Roman" w:hAnsi="Aptos" w:cs="Tahoma"/>
                <w:color w:val="44546A" w:themeColor="text2"/>
                <w:sz w:val="20"/>
                <w:szCs w:val="20"/>
                <w:lang w:val="en-GB"/>
              </w:rPr>
              <w:tab/>
            </w:r>
            <w:r w:rsidRPr="00014584">
              <w:rPr>
                <w:rFonts w:ascii="Aptos" w:eastAsia="Times New Roman" w:hAnsi="Aptos" w:cs="Tahoma"/>
                <w:color w:val="44546A" w:themeColor="text2"/>
                <w:sz w:val="20"/>
                <w:szCs w:val="20"/>
                <w:lang w:val="en-GB"/>
              </w:rPr>
              <w:tab/>
            </w:r>
          </w:p>
          <w:p w14:paraId="249AAD6E" w14:textId="77777777" w:rsidR="005C67E2" w:rsidRPr="00014584" w:rsidRDefault="005C67E2" w:rsidP="00AB3936">
            <w:pPr>
              <w:jc w:val="both"/>
              <w:rPr>
                <w:rFonts w:ascii="Aptos" w:eastAsia="Times New Roman" w:hAnsi="Aptos" w:cs="Tahoma"/>
                <w:color w:val="44546A" w:themeColor="text2"/>
                <w:sz w:val="20"/>
                <w:szCs w:val="20"/>
                <w:lang w:val="en-GB"/>
              </w:rPr>
            </w:pPr>
            <w:r w:rsidRPr="00014584">
              <w:rPr>
                <w:rFonts w:ascii="Aptos" w:eastAsia="Times New Roman" w:hAnsi="Aptos" w:cs="Tahoma"/>
                <w:b/>
                <w:bCs/>
                <w:color w:val="44546A" w:themeColor="text2"/>
                <w:sz w:val="20"/>
                <w:szCs w:val="20"/>
                <w:lang w:val="en-GB"/>
              </w:rPr>
              <w:t>Step 2:</w:t>
            </w:r>
            <w:r w:rsidRPr="00014584">
              <w:rPr>
                <w:rFonts w:ascii="Aptos" w:eastAsia="Times New Roman" w:hAnsi="Aptos" w:cs="Tahoma"/>
                <w:color w:val="44546A" w:themeColor="text2"/>
                <w:sz w:val="20"/>
                <w:szCs w:val="20"/>
                <w:lang w:val="en-GB"/>
              </w:rPr>
              <w:tab/>
              <w:t>Extend sample sizes further to identify actual misstatements and errors in the population.  The minimum recommended additional sample items to be selected are indicated above as (G). Note that this number is merely a guideline suggesting the minimum number of items to be tested based on the projected rate of misstatements in the items initially tested.</w:t>
            </w:r>
          </w:p>
          <w:p w14:paraId="5CFC1BC4" w14:textId="77777777" w:rsidR="005C67E2" w:rsidRPr="003C531C" w:rsidRDefault="005C67E2" w:rsidP="00AB3936">
            <w:pPr>
              <w:jc w:val="both"/>
              <w:rPr>
                <w:rFonts w:cstheme="majorHAnsi"/>
                <w:sz w:val="20"/>
                <w:szCs w:val="20"/>
              </w:rPr>
            </w:pPr>
            <w:r w:rsidRPr="003C531C">
              <w:rPr>
                <w:rFonts w:cstheme="majorHAnsi"/>
                <w:sz w:val="20"/>
                <w:szCs w:val="20"/>
              </w:rPr>
              <w:t xml:space="preserve"> </w:t>
            </w:r>
            <w:r w:rsidRPr="003C531C">
              <w:rPr>
                <w:rFonts w:cstheme="majorHAnsi"/>
                <w:sz w:val="20"/>
                <w:szCs w:val="20"/>
              </w:rPr>
              <w:tab/>
            </w:r>
            <w:r w:rsidRPr="003C531C">
              <w:rPr>
                <w:rFonts w:cstheme="majorHAnsi"/>
                <w:sz w:val="20"/>
                <w:szCs w:val="20"/>
              </w:rPr>
              <w:tab/>
            </w:r>
            <w:r w:rsidRPr="003C531C">
              <w:rPr>
                <w:rFonts w:cstheme="majorHAnsi"/>
                <w:sz w:val="20"/>
                <w:szCs w:val="20"/>
              </w:rPr>
              <w:tab/>
            </w:r>
            <w:r w:rsidRPr="003C531C">
              <w:rPr>
                <w:rFonts w:cstheme="majorHAnsi"/>
                <w:sz w:val="20"/>
                <w:szCs w:val="20"/>
              </w:rPr>
              <w:tab/>
            </w:r>
            <w:r w:rsidRPr="003C531C">
              <w:rPr>
                <w:rFonts w:cstheme="majorHAnsi"/>
                <w:sz w:val="20"/>
                <w:szCs w:val="20"/>
              </w:rPr>
              <w:tab/>
            </w:r>
            <w:r w:rsidRPr="003C531C">
              <w:rPr>
                <w:rFonts w:cstheme="majorHAnsi"/>
                <w:sz w:val="20"/>
                <w:szCs w:val="20"/>
              </w:rPr>
              <w:tab/>
            </w:r>
          </w:p>
          <w:p w14:paraId="4EC220FE" w14:textId="77777777" w:rsidR="005C67E2" w:rsidRPr="00014584" w:rsidRDefault="005C67E2" w:rsidP="00AB3936">
            <w:pPr>
              <w:jc w:val="both"/>
              <w:rPr>
                <w:rFonts w:ascii="Aptos" w:eastAsia="Times New Roman" w:hAnsi="Aptos" w:cs="Tahoma"/>
                <w:color w:val="44546A" w:themeColor="text2"/>
                <w:sz w:val="20"/>
                <w:szCs w:val="20"/>
                <w:lang w:val="en-GB"/>
              </w:rPr>
            </w:pPr>
            <w:r w:rsidRPr="00014584">
              <w:rPr>
                <w:rFonts w:ascii="Aptos" w:eastAsia="Times New Roman" w:hAnsi="Aptos" w:cs="Tahoma"/>
                <w:color w:val="44546A" w:themeColor="text2"/>
                <w:sz w:val="20"/>
                <w:szCs w:val="20"/>
                <w:lang w:val="en-GB"/>
              </w:rPr>
              <w:lastRenderedPageBreak/>
              <w:t xml:space="preserve">Where extending sample sizes is not practical or preferred for any reason, the impact of the projected misstatement exceeding the tolerable misstatement should be considered in light of the audit report. </w:t>
            </w:r>
            <w:r w:rsidRPr="00014584">
              <w:rPr>
                <w:rFonts w:ascii="Aptos" w:eastAsia="Times New Roman" w:hAnsi="Aptos" w:cs="Tahoma"/>
                <w:color w:val="44546A" w:themeColor="text2"/>
                <w:sz w:val="20"/>
                <w:szCs w:val="20"/>
                <w:lang w:val="en-GB"/>
              </w:rPr>
              <w:tab/>
            </w:r>
          </w:p>
          <w:p w14:paraId="0878949B" w14:textId="77777777" w:rsidR="005C67E2" w:rsidRPr="00014584" w:rsidRDefault="005C67E2" w:rsidP="00AB3936">
            <w:pPr>
              <w:jc w:val="both"/>
              <w:rPr>
                <w:rFonts w:ascii="Aptos" w:eastAsia="Times New Roman" w:hAnsi="Aptos" w:cs="Tahoma"/>
                <w:color w:val="44546A" w:themeColor="text2"/>
                <w:sz w:val="20"/>
                <w:szCs w:val="20"/>
                <w:lang w:val="en-GB"/>
              </w:rPr>
            </w:pPr>
          </w:p>
          <w:p w14:paraId="14E9BA1B" w14:textId="77777777" w:rsidR="005C67E2" w:rsidRPr="003C531C" w:rsidRDefault="005C67E2" w:rsidP="00AB3936">
            <w:pPr>
              <w:jc w:val="both"/>
              <w:rPr>
                <w:rFonts w:cstheme="majorHAnsi"/>
                <w:sz w:val="20"/>
                <w:szCs w:val="20"/>
              </w:rPr>
            </w:pPr>
            <w:r w:rsidRPr="00014584">
              <w:rPr>
                <w:rFonts w:ascii="Aptos" w:eastAsia="Times New Roman" w:hAnsi="Aptos" w:cs="Tahoma"/>
                <w:b/>
                <w:bCs/>
                <w:color w:val="44546A" w:themeColor="text2"/>
                <w:sz w:val="20"/>
                <w:szCs w:val="20"/>
                <w:lang w:val="en-GB"/>
              </w:rPr>
              <w:t>Step 3</w:t>
            </w:r>
            <w:r w:rsidRPr="00014584">
              <w:rPr>
                <w:rFonts w:ascii="Aptos" w:eastAsia="Times New Roman" w:hAnsi="Aptos" w:cs="Tahoma"/>
                <w:color w:val="44546A" w:themeColor="text2"/>
                <w:sz w:val="20"/>
                <w:szCs w:val="20"/>
                <w:lang w:val="en-GB"/>
              </w:rPr>
              <w:t>:  Once the additional sample items have been tested, confirm whether the projected misstatement is now below the tolerable error/misstatement (G&gt;0). If not, this means that the expected rate of misstatements in the population may have to be increased.  For example, where the additional tests yielded higher errors than the initial projection, this means that there may be a need to perform even further tests.  This may be due to the fact that the original sample items included significant items, which were found to be misstated. There may be a need to select transactions in addition to those stated above in (G). Some minor variation, however (for example, less than 5% of the tolerable misstatement), may be accepted by the auditors.</w:t>
            </w:r>
          </w:p>
        </w:tc>
      </w:tr>
    </w:tbl>
    <w:p w14:paraId="2C11728E" w14:textId="77777777" w:rsidR="005C67E2" w:rsidRPr="00C11F17" w:rsidRDefault="005C67E2" w:rsidP="005C67E2">
      <w:pPr>
        <w:spacing w:before="120" w:after="120" w:line="276" w:lineRule="auto"/>
        <w:jc w:val="both"/>
        <w:rPr>
          <w:b/>
          <w:sz w:val="22"/>
          <w:szCs w:val="22"/>
        </w:rPr>
      </w:pPr>
    </w:p>
    <w:p w14:paraId="34648309" w14:textId="77777777" w:rsidR="005C67E2" w:rsidRPr="00C11F17" w:rsidRDefault="005C67E2" w:rsidP="005C67E2">
      <w:pPr>
        <w:rPr>
          <w:sz w:val="22"/>
          <w:szCs w:val="22"/>
        </w:rPr>
      </w:pPr>
    </w:p>
    <w:p w14:paraId="0F03B4C2" w14:textId="77777777" w:rsidR="005C67E2" w:rsidRPr="00C11F17" w:rsidRDefault="005C67E2" w:rsidP="005C67E2">
      <w:pPr>
        <w:rPr>
          <w:sz w:val="22"/>
          <w:szCs w:val="22"/>
        </w:rPr>
      </w:pPr>
    </w:p>
    <w:p w14:paraId="1C3A2AB4" w14:textId="77777777" w:rsidR="005C67E2" w:rsidRPr="00C11F17" w:rsidRDefault="005C67E2" w:rsidP="005C67E2">
      <w:pPr>
        <w:rPr>
          <w:sz w:val="22"/>
          <w:szCs w:val="22"/>
        </w:rPr>
      </w:pPr>
    </w:p>
    <w:p w14:paraId="7E850604" w14:textId="77777777" w:rsidR="005C67E2" w:rsidRPr="00C11F17" w:rsidRDefault="005C67E2" w:rsidP="005C67E2">
      <w:pPr>
        <w:rPr>
          <w:sz w:val="22"/>
          <w:szCs w:val="22"/>
        </w:rPr>
      </w:pPr>
    </w:p>
    <w:p w14:paraId="5044C45C" w14:textId="77777777" w:rsidR="005C67E2" w:rsidRPr="00C11F17" w:rsidRDefault="005C67E2" w:rsidP="005C67E2">
      <w:pPr>
        <w:rPr>
          <w:sz w:val="22"/>
          <w:szCs w:val="22"/>
        </w:rPr>
      </w:pPr>
    </w:p>
    <w:p w14:paraId="792DCF77" w14:textId="77777777" w:rsidR="005C67E2" w:rsidRPr="00C11F17" w:rsidRDefault="005C67E2" w:rsidP="005C67E2">
      <w:pPr>
        <w:rPr>
          <w:sz w:val="22"/>
          <w:szCs w:val="22"/>
        </w:rPr>
      </w:pPr>
    </w:p>
    <w:p w14:paraId="6D7D0476" w14:textId="77777777" w:rsidR="005C67E2" w:rsidRPr="00C11F17" w:rsidRDefault="005C67E2" w:rsidP="005C67E2">
      <w:pPr>
        <w:rPr>
          <w:sz w:val="22"/>
          <w:szCs w:val="22"/>
        </w:rPr>
      </w:pPr>
    </w:p>
    <w:p w14:paraId="702102FF" w14:textId="77777777" w:rsidR="005C67E2" w:rsidRPr="00C11F17" w:rsidRDefault="005C67E2" w:rsidP="005C67E2">
      <w:pPr>
        <w:rPr>
          <w:sz w:val="22"/>
          <w:szCs w:val="22"/>
        </w:rPr>
      </w:pPr>
    </w:p>
    <w:p w14:paraId="3D7CF2A3" w14:textId="77777777" w:rsidR="00F20015" w:rsidRDefault="005C67E2" w:rsidP="005C67E2">
      <w:r w:rsidRPr="00C11F17">
        <w:rPr>
          <w:b/>
          <w:sz w:val="22"/>
          <w:szCs w:val="22"/>
        </w:rPr>
        <w:br w:type="textWrapping" w:clear="all"/>
      </w:r>
    </w:p>
    <w:sectPr w:rsidR="00F20015" w:rsidSect="005D3A01">
      <w:pgSz w:w="11906" w:h="16838"/>
      <w:pgMar w:top="168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A3B2B" w14:textId="77777777" w:rsidR="004F3A57" w:rsidRDefault="004F3A57" w:rsidP="00014584">
      <w:r>
        <w:separator/>
      </w:r>
    </w:p>
  </w:endnote>
  <w:endnote w:type="continuationSeparator" w:id="0">
    <w:p w14:paraId="24DE50EB" w14:textId="77777777" w:rsidR="004F3A57" w:rsidRDefault="004F3A57" w:rsidP="00014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rial Narrow">
    <w:panose1 w:val="020B05060202020A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Content>
      <w:p w14:paraId="027E3F4F" w14:textId="66B4B9FD" w:rsidR="002F5AD5" w:rsidRPr="00004CA3" w:rsidRDefault="00B766A0" w:rsidP="002F5AD5">
        <w:pPr>
          <w:pStyle w:val="Footer"/>
          <w:jc w:val="right"/>
          <w:rPr>
            <w:rStyle w:val="PageNumbe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6.6</w:t>
        </w:r>
        <w:r w:rsidR="002F5AD5" w:rsidRPr="00004CA3">
          <w:rPr>
            <w:rStyle w:val="PageNumber"/>
            <w:rFonts w:ascii="Arial Narrow" w:hAnsi="Arial Narrow"/>
            <w:sz w:val="21"/>
            <w:szCs w:val="21"/>
          </w:rPr>
          <w:t xml:space="preserve"> | </w:t>
        </w:r>
        <w:r w:rsidR="002F5AD5" w:rsidRPr="00004CA3">
          <w:rPr>
            <w:rStyle w:val="PageNumber"/>
            <w:rFonts w:ascii="Arial Narrow" w:hAnsi="Arial Narrow"/>
            <w:sz w:val="21"/>
            <w:szCs w:val="21"/>
          </w:rPr>
          <w:fldChar w:fldCharType="begin"/>
        </w:r>
        <w:r w:rsidR="002F5AD5" w:rsidRPr="00004CA3">
          <w:rPr>
            <w:rStyle w:val="PageNumber"/>
            <w:rFonts w:ascii="Arial Narrow" w:hAnsi="Arial Narrow"/>
            <w:sz w:val="21"/>
            <w:szCs w:val="21"/>
          </w:rPr>
          <w:instrText xml:space="preserve"> PAGE </w:instrText>
        </w:r>
        <w:r w:rsidR="002F5AD5" w:rsidRPr="00004CA3">
          <w:rPr>
            <w:rStyle w:val="PageNumber"/>
            <w:rFonts w:ascii="Arial Narrow" w:hAnsi="Arial Narrow"/>
            <w:sz w:val="21"/>
            <w:szCs w:val="21"/>
          </w:rPr>
          <w:fldChar w:fldCharType="separate"/>
        </w:r>
        <w:r w:rsidR="002F5AD5" w:rsidRPr="00004CA3">
          <w:rPr>
            <w:rStyle w:val="PageNumber"/>
            <w:rFonts w:ascii="Arial Narrow" w:hAnsi="Arial Narrow"/>
            <w:sz w:val="21"/>
            <w:szCs w:val="21"/>
          </w:rPr>
          <w:t>1</w:t>
        </w:r>
        <w:r w:rsidR="002F5AD5" w:rsidRPr="00004CA3">
          <w:rPr>
            <w:rStyle w:val="PageNumber"/>
            <w:rFonts w:ascii="Arial Narrow" w:hAnsi="Arial Narrow"/>
            <w:sz w:val="21"/>
            <w:szCs w:val="21"/>
          </w:rPr>
          <w:fldChar w:fldCharType="end"/>
        </w:r>
      </w:p>
    </w:sdtContent>
  </w:sdt>
  <w:p w14:paraId="602D98EC" w14:textId="77777777" w:rsidR="002F5AD5" w:rsidRPr="00004CA3" w:rsidRDefault="002F5AD5">
    <w:pPr>
      <w:pStyle w:val="Footer"/>
      <w:rPr>
        <w:rStyle w:val="PageNumber"/>
        <w:rFonts w:ascii="Arial Narrow" w:hAnsi="Arial Narrow"/>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B385D" w14:textId="77777777" w:rsidR="004F3A57" w:rsidRDefault="004F3A57" w:rsidP="00014584">
      <w:r>
        <w:separator/>
      </w:r>
    </w:p>
  </w:footnote>
  <w:footnote w:type="continuationSeparator" w:id="0">
    <w:p w14:paraId="4FCDE2A9" w14:textId="77777777" w:rsidR="004F3A57" w:rsidRDefault="004F3A57" w:rsidP="00014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2A1E4" w14:textId="7BE73DBF" w:rsidR="00014584" w:rsidRDefault="00B766A0">
    <w:pPr>
      <w:pStyle w:val="Header"/>
    </w:pPr>
    <w:r>
      <w:rPr>
        <w:noProof/>
      </w:rPr>
      <w:drawing>
        <wp:anchor distT="0" distB="0" distL="114300" distR="114300" simplePos="0" relativeHeight="251665408" behindDoc="1" locked="0" layoutInCell="1" allowOverlap="1" wp14:anchorId="600FA8FD" wp14:editId="25C90BB3">
          <wp:simplePos x="0" y="0"/>
          <wp:positionH relativeFrom="column">
            <wp:posOffset>5599289</wp:posOffset>
          </wp:positionH>
          <wp:positionV relativeFrom="paragraph">
            <wp:posOffset>-452191</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FA9ACA0" wp14:editId="783675B4">
          <wp:simplePos x="0" y="0"/>
          <wp:positionH relativeFrom="column">
            <wp:posOffset>0</wp:posOffset>
          </wp:positionH>
          <wp:positionV relativeFrom="paragraph">
            <wp:posOffset>-225919</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80A74"/>
    <w:multiLevelType w:val="hybridMultilevel"/>
    <w:tmpl w:val="542200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824AC7"/>
    <w:multiLevelType w:val="hybridMultilevel"/>
    <w:tmpl w:val="6C82100E"/>
    <w:lvl w:ilvl="0" w:tplc="7484660C">
      <w:start w:val="1"/>
      <w:numFmt w:val="decimal"/>
      <w:lvlText w:val="%1."/>
      <w:lvlJc w:val="left"/>
      <w:pPr>
        <w:ind w:left="720" w:hanging="360"/>
      </w:pPr>
      <w:rPr>
        <w:rFont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055E46"/>
    <w:multiLevelType w:val="hybridMultilevel"/>
    <w:tmpl w:val="566E3A86"/>
    <w:lvl w:ilvl="0" w:tplc="A8AC6A8E">
      <w:start w:val="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2190424">
    <w:abstractNumId w:val="1"/>
  </w:num>
  <w:num w:numId="2" w16cid:durableId="772673979">
    <w:abstractNumId w:val="2"/>
  </w:num>
  <w:num w:numId="3" w16cid:durableId="1681198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7E2"/>
    <w:rsid w:val="00004CA3"/>
    <w:rsid w:val="00014584"/>
    <w:rsid w:val="000C7635"/>
    <w:rsid w:val="000F6C05"/>
    <w:rsid w:val="001B2D80"/>
    <w:rsid w:val="00204AF5"/>
    <w:rsid w:val="002B6A77"/>
    <w:rsid w:val="002F5AD5"/>
    <w:rsid w:val="0031034B"/>
    <w:rsid w:val="00311C2A"/>
    <w:rsid w:val="00392291"/>
    <w:rsid w:val="004F3A57"/>
    <w:rsid w:val="00587665"/>
    <w:rsid w:val="005A56E4"/>
    <w:rsid w:val="005C67E2"/>
    <w:rsid w:val="005C6E7A"/>
    <w:rsid w:val="005D3A01"/>
    <w:rsid w:val="00676900"/>
    <w:rsid w:val="00714F7A"/>
    <w:rsid w:val="008D0714"/>
    <w:rsid w:val="0092574D"/>
    <w:rsid w:val="009363A1"/>
    <w:rsid w:val="009A15F2"/>
    <w:rsid w:val="009E6D22"/>
    <w:rsid w:val="00A07F8B"/>
    <w:rsid w:val="00A87C4B"/>
    <w:rsid w:val="00B766A0"/>
    <w:rsid w:val="00B87E16"/>
    <w:rsid w:val="00C90C0D"/>
    <w:rsid w:val="00CB06B1"/>
    <w:rsid w:val="00E13A0C"/>
    <w:rsid w:val="00ED0F1F"/>
    <w:rsid w:val="00F20015"/>
    <w:rsid w:val="00F6301F"/>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FD08B"/>
  <w15:chartTrackingRefBased/>
  <w15:docId w15:val="{DB386A76-4926-4558-9DDC-18AA092C4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7E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67E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67E2"/>
    <w:pPr>
      <w:ind w:left="720"/>
      <w:contextualSpacing/>
    </w:pPr>
  </w:style>
  <w:style w:type="character" w:styleId="CommentReference">
    <w:name w:val="annotation reference"/>
    <w:basedOn w:val="DefaultParagraphFont"/>
    <w:uiPriority w:val="99"/>
    <w:semiHidden/>
    <w:unhideWhenUsed/>
    <w:rsid w:val="00676900"/>
    <w:rPr>
      <w:sz w:val="16"/>
      <w:szCs w:val="16"/>
    </w:rPr>
  </w:style>
  <w:style w:type="paragraph" w:styleId="CommentText">
    <w:name w:val="annotation text"/>
    <w:basedOn w:val="Normal"/>
    <w:link w:val="CommentTextChar"/>
    <w:uiPriority w:val="99"/>
    <w:unhideWhenUsed/>
    <w:rsid w:val="00676900"/>
    <w:rPr>
      <w:sz w:val="20"/>
      <w:szCs w:val="20"/>
    </w:rPr>
  </w:style>
  <w:style w:type="character" w:customStyle="1" w:styleId="CommentTextChar">
    <w:name w:val="Comment Text Char"/>
    <w:basedOn w:val="DefaultParagraphFont"/>
    <w:link w:val="CommentText"/>
    <w:uiPriority w:val="99"/>
    <w:rsid w:val="00676900"/>
    <w:rPr>
      <w:sz w:val="20"/>
      <w:szCs w:val="20"/>
    </w:rPr>
  </w:style>
  <w:style w:type="paragraph" w:styleId="CommentSubject">
    <w:name w:val="annotation subject"/>
    <w:basedOn w:val="CommentText"/>
    <w:next w:val="CommentText"/>
    <w:link w:val="CommentSubjectChar"/>
    <w:uiPriority w:val="99"/>
    <w:semiHidden/>
    <w:unhideWhenUsed/>
    <w:rsid w:val="00676900"/>
    <w:rPr>
      <w:b/>
      <w:bCs/>
    </w:rPr>
  </w:style>
  <w:style w:type="character" w:customStyle="1" w:styleId="CommentSubjectChar">
    <w:name w:val="Comment Subject Char"/>
    <w:basedOn w:val="CommentTextChar"/>
    <w:link w:val="CommentSubject"/>
    <w:uiPriority w:val="99"/>
    <w:semiHidden/>
    <w:rsid w:val="00676900"/>
    <w:rPr>
      <w:b/>
      <w:bCs/>
      <w:sz w:val="20"/>
      <w:szCs w:val="20"/>
    </w:rPr>
  </w:style>
  <w:style w:type="paragraph" w:styleId="Revision">
    <w:name w:val="Revision"/>
    <w:hidden/>
    <w:uiPriority w:val="99"/>
    <w:semiHidden/>
    <w:rsid w:val="005C6E7A"/>
    <w:pPr>
      <w:spacing w:after="0" w:line="240" w:lineRule="auto"/>
    </w:pPr>
    <w:rPr>
      <w:sz w:val="24"/>
      <w:szCs w:val="24"/>
    </w:rPr>
  </w:style>
  <w:style w:type="paragraph" w:styleId="Header">
    <w:name w:val="header"/>
    <w:basedOn w:val="Normal"/>
    <w:link w:val="HeaderChar"/>
    <w:uiPriority w:val="99"/>
    <w:unhideWhenUsed/>
    <w:rsid w:val="00014584"/>
    <w:pPr>
      <w:tabs>
        <w:tab w:val="center" w:pos="4680"/>
        <w:tab w:val="right" w:pos="9360"/>
      </w:tabs>
    </w:pPr>
  </w:style>
  <w:style w:type="character" w:customStyle="1" w:styleId="HeaderChar">
    <w:name w:val="Header Char"/>
    <w:basedOn w:val="DefaultParagraphFont"/>
    <w:link w:val="Header"/>
    <w:uiPriority w:val="99"/>
    <w:rsid w:val="00014584"/>
    <w:rPr>
      <w:sz w:val="24"/>
      <w:szCs w:val="24"/>
    </w:rPr>
  </w:style>
  <w:style w:type="paragraph" w:styleId="Footer">
    <w:name w:val="footer"/>
    <w:basedOn w:val="Normal"/>
    <w:link w:val="FooterChar"/>
    <w:uiPriority w:val="99"/>
    <w:unhideWhenUsed/>
    <w:rsid w:val="00014584"/>
    <w:pPr>
      <w:tabs>
        <w:tab w:val="center" w:pos="4680"/>
        <w:tab w:val="right" w:pos="9360"/>
      </w:tabs>
    </w:pPr>
  </w:style>
  <w:style w:type="character" w:customStyle="1" w:styleId="FooterChar">
    <w:name w:val="Footer Char"/>
    <w:basedOn w:val="DefaultParagraphFont"/>
    <w:link w:val="Footer"/>
    <w:uiPriority w:val="99"/>
    <w:rsid w:val="00014584"/>
    <w:rPr>
      <w:sz w:val="24"/>
      <w:szCs w:val="24"/>
    </w:rPr>
  </w:style>
  <w:style w:type="character" w:styleId="PageNumber">
    <w:name w:val="page number"/>
    <w:basedOn w:val="DefaultParagraphFont"/>
    <w:uiPriority w:val="99"/>
    <w:semiHidden/>
    <w:unhideWhenUsed/>
    <w:rsid w:val="002F5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D9E648-930A-49B1-AC41-70F327E9FB14}">
  <ds:schemaRefs>
    <ds:schemaRef ds:uri="http://schemas.microsoft.com/sharepoint/v3/contenttype/forms"/>
  </ds:schemaRefs>
</ds:datastoreItem>
</file>

<file path=customXml/itemProps2.xml><?xml version="1.0" encoding="utf-8"?>
<ds:datastoreItem xmlns:ds="http://schemas.openxmlformats.org/officeDocument/2006/customXml" ds:itemID="{F4C6B7AB-F174-43A7-B23E-80D23B81FDC8}">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3.xml><?xml version="1.0" encoding="utf-8"?>
<ds:datastoreItem xmlns:ds="http://schemas.openxmlformats.org/officeDocument/2006/customXml" ds:itemID="{1965134C-B585-487A-BBAB-EF629252B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4</Pages>
  <Words>673</Words>
  <Characters>4119</Characters>
  <Application>Microsoft Office Word</Application>
  <DocSecurity>0</DocSecurity>
  <Lines>117</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23</cp:revision>
  <dcterms:created xsi:type="dcterms:W3CDTF">2018-12-05T12:17:00Z</dcterms:created>
  <dcterms:modified xsi:type="dcterms:W3CDTF">2026-01-23T08:40:00Z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